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1037" w14:textId="77777777" w:rsidR="00172684" w:rsidRPr="00847A05" w:rsidRDefault="00172684" w:rsidP="00172684">
      <w:pPr>
        <w:pStyle w:val="Style1"/>
        <w:widowControl/>
        <w:spacing w:line="240" w:lineRule="auto"/>
        <w:jc w:val="right"/>
        <w:rPr>
          <w:rStyle w:val="FontStyle25"/>
          <w:rFonts w:ascii="Book Antiqua" w:hAnsi="Book Antiqua"/>
          <w:noProof/>
          <w:sz w:val="22"/>
          <w:szCs w:val="22"/>
        </w:rPr>
      </w:pPr>
      <w:r w:rsidRPr="00847A05">
        <w:rPr>
          <w:rStyle w:val="FontStyle25"/>
          <w:rFonts w:ascii="Book Antiqua" w:hAnsi="Book Antiqua"/>
          <w:noProof/>
          <w:sz w:val="22"/>
          <w:szCs w:val="22"/>
        </w:rPr>
        <w:t xml:space="preserve">Załącznik nr </w:t>
      </w:r>
      <w:r w:rsidR="00115C66" w:rsidRPr="00847A05">
        <w:rPr>
          <w:rStyle w:val="FontStyle25"/>
          <w:rFonts w:ascii="Book Antiqua" w:hAnsi="Book Antiqua"/>
          <w:noProof/>
          <w:sz w:val="22"/>
          <w:szCs w:val="22"/>
        </w:rPr>
        <w:t>7</w:t>
      </w:r>
      <w:r w:rsidRPr="00847A05">
        <w:rPr>
          <w:rStyle w:val="FontStyle25"/>
          <w:rFonts w:ascii="Book Antiqua" w:hAnsi="Book Antiqua"/>
          <w:noProof/>
          <w:sz w:val="22"/>
          <w:szCs w:val="22"/>
        </w:rPr>
        <w:t xml:space="preserve"> do SWZ</w:t>
      </w:r>
    </w:p>
    <w:p w14:paraId="7D44BC36" w14:textId="77777777" w:rsidR="00172684" w:rsidRPr="00847A05" w:rsidRDefault="00172684" w:rsidP="00BB590A">
      <w:pPr>
        <w:spacing w:after="0" w:line="360" w:lineRule="auto"/>
        <w:ind w:left="660"/>
        <w:jc w:val="both"/>
        <w:rPr>
          <w:rFonts w:ascii="Book Antiqua" w:eastAsia="Calibri" w:hAnsi="Book Antiqua" w:cs="Calibri"/>
          <w:b/>
          <w:bCs/>
          <w:color w:val="000000"/>
          <w:lang w:eastAsia="pl-PL"/>
        </w:rPr>
      </w:pPr>
    </w:p>
    <w:p w14:paraId="50F5573B" w14:textId="77777777" w:rsidR="00283347" w:rsidRPr="00847A05" w:rsidRDefault="00283347" w:rsidP="00283347">
      <w:pPr>
        <w:pStyle w:val="Nagwek2"/>
        <w:spacing w:before="480" w:after="360" w:line="276" w:lineRule="auto"/>
        <w:ind w:left="720"/>
        <w:rPr>
          <w:rFonts w:ascii="Book Antiqua" w:hAnsi="Book Antiqua" w:cstheme="minorHAnsi"/>
          <w:b/>
          <w:bCs/>
          <w:iCs/>
          <w:color w:val="auto"/>
          <w:sz w:val="22"/>
          <w:szCs w:val="22"/>
        </w:rPr>
      </w:pPr>
      <w:bookmarkStart w:id="0" w:name="_Toc55752399"/>
      <w:r w:rsidRPr="00847A05">
        <w:rPr>
          <w:rFonts w:ascii="Book Antiqua" w:hAnsi="Book Antiqua" w:cstheme="minorHAnsi"/>
          <w:b/>
          <w:bCs/>
          <w:iCs/>
          <w:color w:val="auto"/>
          <w:sz w:val="22"/>
          <w:szCs w:val="22"/>
        </w:rPr>
        <w:t>Opis stanu docelowego środowiska IT</w:t>
      </w:r>
      <w:bookmarkEnd w:id="0"/>
    </w:p>
    <w:p w14:paraId="6F2056C3" w14:textId="77777777" w:rsidR="00283347" w:rsidRPr="00847A05" w:rsidRDefault="00847A05" w:rsidP="00847A05">
      <w:pPr>
        <w:spacing w:before="240" w:after="198" w:line="276" w:lineRule="auto"/>
        <w:ind w:left="-15"/>
        <w:rPr>
          <w:rFonts w:ascii="Book Antiqua" w:hAnsi="Book Antiqua"/>
        </w:rPr>
      </w:pPr>
      <w:r>
        <w:rPr>
          <w:rFonts w:ascii="Book Antiqua" w:hAnsi="Book Antiqua"/>
        </w:rPr>
        <w:t>B</w:t>
      </w:r>
      <w:r w:rsidR="00283347" w:rsidRPr="00847A05">
        <w:rPr>
          <w:rFonts w:ascii="Book Antiqua" w:hAnsi="Book Antiqua"/>
        </w:rPr>
        <w:t>azowa architektura infrastruktury teleinformatycznej opracowana na potrzeby niniejszego projektu zakłada, że Szpital realizując lub korzystając z e-Usług będzie posiadał docelowo:</w:t>
      </w:r>
    </w:p>
    <w:p w14:paraId="46AD58FF"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 xml:space="preserve">Wytworzenie odpowiednich warunków do pracy sprzętu komputerowego warunków przez zastosowanie odpowiednich komputerów. </w:t>
      </w:r>
    </w:p>
    <w:p w14:paraId="033C06AE"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 xml:space="preserve">Ciągłe i zautomatyzowane, realizowane przez dedykowany system dokonujący pomiarów temperatury i wilgotności, monitorowanie warunków środowiskowych oraz wykrywanie anomalii i powiadamianie o przekroczeniu wartości nominalnych. </w:t>
      </w:r>
    </w:p>
    <w:p w14:paraId="30D90519"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Redundantne buforowanie prądowe poprzez zastosowanie urządzeń UPS. Urządzenie te powinno być podpięte o centralnego systemu logowania zdarzeń.</w:t>
      </w:r>
    </w:p>
    <w:p w14:paraId="10A5594B" w14:textId="77777777" w:rsidR="00283347" w:rsidRPr="00847A05" w:rsidRDefault="00283347" w:rsidP="00847A05">
      <w:pPr>
        <w:numPr>
          <w:ilvl w:val="1"/>
          <w:numId w:val="10"/>
        </w:numPr>
        <w:spacing w:line="276" w:lineRule="auto"/>
        <w:ind w:left="851" w:hanging="425"/>
        <w:jc w:val="both"/>
        <w:rPr>
          <w:rFonts w:ascii="Book Antiqua" w:hAnsi="Book Antiqua"/>
        </w:rPr>
      </w:pPr>
      <w:r w:rsidRPr="00847A05">
        <w:rPr>
          <w:rFonts w:ascii="Book Antiqua" w:hAnsi="Book Antiqua"/>
        </w:rPr>
        <w:t xml:space="preserve">W miarę możliwości lokalowych wydzielenie dedykowanego pomieszczenia na potrzeby lokalizacji urządzeń do przechowywania kopii bezpieczeństwa oraz zarchiwizowanych danych. </w:t>
      </w:r>
    </w:p>
    <w:p w14:paraId="325F481F" w14:textId="77777777" w:rsidR="00283347" w:rsidRPr="00847A05" w:rsidRDefault="00283347" w:rsidP="00847A05">
      <w:pPr>
        <w:spacing w:after="120" w:line="276" w:lineRule="auto"/>
        <w:jc w:val="both"/>
        <w:rPr>
          <w:rFonts w:ascii="Book Antiqua" w:hAnsi="Book Antiqua"/>
        </w:rPr>
      </w:pPr>
      <w:r w:rsidRPr="00847A05">
        <w:rPr>
          <w:rFonts w:ascii="Book Antiqua" w:hAnsi="Book Antiqua"/>
        </w:rPr>
        <w:t>Przewiduje się, iż cały sprzęt fizyczny umieszczony zostanie w szafach dystrybucyjnych typu RACK 42U, które są na wyposażeniu Szpitala.</w:t>
      </w:r>
    </w:p>
    <w:p w14:paraId="0C5E97BE" w14:textId="77777777" w:rsidR="00847A05" w:rsidRPr="00847A05" w:rsidRDefault="00847A05" w:rsidP="00847A05">
      <w:pPr>
        <w:spacing w:after="120" w:line="276" w:lineRule="auto"/>
        <w:rPr>
          <w:rFonts w:ascii="Book Antiqua" w:hAnsi="Book Antiqua"/>
        </w:rPr>
      </w:pPr>
    </w:p>
    <w:p w14:paraId="23F01CA2" w14:textId="77777777" w:rsidR="00BB590A" w:rsidRPr="00847A05" w:rsidRDefault="00BB590A"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Serwery – </w:t>
      </w:r>
      <w:r w:rsidR="00E56D3A" w:rsidRPr="00847A05">
        <w:rPr>
          <w:rFonts w:ascii="Book Antiqua" w:hAnsi="Book Antiqua" w:cs="Calibri"/>
          <w:b/>
          <w:bCs/>
          <w:color w:val="000000"/>
          <w:lang w:eastAsia="pl-PL"/>
        </w:rPr>
        <w:t>1</w:t>
      </w:r>
      <w:r w:rsidRPr="00847A05">
        <w:rPr>
          <w:rFonts w:ascii="Book Antiqua" w:hAnsi="Book Antiqua" w:cs="Calibri"/>
          <w:b/>
          <w:bCs/>
          <w:color w:val="000000"/>
          <w:lang w:eastAsia="pl-PL"/>
        </w:rPr>
        <w:t>szt</w:t>
      </w:r>
    </w:p>
    <w:p w14:paraId="4D8726B4" w14:textId="77777777" w:rsidR="005F240D" w:rsidRPr="00847A05" w:rsidRDefault="005F240D" w:rsidP="00847A05">
      <w:pPr>
        <w:spacing w:after="0" w:line="276" w:lineRule="auto"/>
        <w:jc w:val="both"/>
        <w:rPr>
          <w:rFonts w:ascii="Book Antiqua" w:hAnsi="Book Antiqua"/>
        </w:rPr>
      </w:pPr>
      <w:r w:rsidRPr="00847A05">
        <w:rPr>
          <w:rFonts w:ascii="Book Antiqua" w:hAnsi="Book Antiqua"/>
        </w:rPr>
        <w:t xml:space="preserve">E-Usługi realizowane będą z wydajnego środowiska serwerowego, dla którego przyjęto jedno rozwiązanie bazujące na serwerach fizycznych. Wyznaczone serwery w zależności od funkcji będą działały w klastrze HA w oparciu o mechanizmy wirtualizacji zasobów sprzętowych. Oznacza to, że serwery te będą posiadały wszystkie informacje o uruchomionych maszynach wirtualnych – na którym hoście dana maszyna jest uruchomiona, jakie ma przydzielone zasoby i priorytety, jaka jest ścieżka do katalogu z plikami konfiguracyjnymi danej maszyny itp. Całe rozwiązanie opiera się na rozwiązaniu klastra HA producenta </w:t>
      </w:r>
      <w:proofErr w:type="spellStart"/>
      <w:r w:rsidRPr="00847A05">
        <w:rPr>
          <w:rFonts w:ascii="Book Antiqua" w:hAnsi="Book Antiqua"/>
        </w:rPr>
        <w:t>VMware</w:t>
      </w:r>
      <w:proofErr w:type="spellEnd"/>
      <w:r w:rsidRPr="00847A05">
        <w:rPr>
          <w:rFonts w:ascii="Book Antiqua" w:hAnsi="Book Antiqua"/>
        </w:rPr>
        <w:t xml:space="preserve">. Projekt obejmuje rozdzielenie systemów informatycznych pomiędzy dwie grupy serwerowe. Jedna </w:t>
      </w:r>
      <w:r w:rsidR="00847A05">
        <w:rPr>
          <w:rFonts w:ascii="Book Antiqua" w:hAnsi="Book Antiqua"/>
        </w:rPr>
        <w:br/>
      </w:r>
      <w:r w:rsidRPr="00847A05">
        <w:rPr>
          <w:rFonts w:ascii="Book Antiqua" w:hAnsi="Book Antiqua"/>
        </w:rPr>
        <w:t xml:space="preserve">z nich realizująca funkcje aplikacyjne będzie </w:t>
      </w:r>
      <w:proofErr w:type="spellStart"/>
      <w:r w:rsidRPr="00847A05">
        <w:rPr>
          <w:rFonts w:ascii="Book Antiqua" w:hAnsi="Book Antiqua"/>
        </w:rPr>
        <w:t>zwirtualizowane</w:t>
      </w:r>
      <w:proofErr w:type="spellEnd"/>
      <w:r w:rsidRPr="00847A05">
        <w:rPr>
          <w:rFonts w:ascii="Book Antiqua" w:hAnsi="Book Antiqua"/>
        </w:rPr>
        <w:t>, druga grupa to serwery przechowujące informacje o danych – serwery z zainstalowanymi bazami danych. Dlatego też, przyjmuje się, że w ramach uruchomienia systemu e-Usług zakupiony zostanie jeden serwer fizyczny o następujących parametrach minimalnych:</w:t>
      </w:r>
    </w:p>
    <w:p w14:paraId="54E4958A" w14:textId="77777777" w:rsidR="005F240D" w:rsidRPr="00847A05" w:rsidRDefault="005F240D" w:rsidP="00847A05">
      <w:pPr>
        <w:spacing w:after="0" w:line="360" w:lineRule="auto"/>
        <w:jc w:val="both"/>
        <w:rPr>
          <w:rFonts w:ascii="Book Antiqua" w:hAnsi="Book Antiqua" w:cs="Calibri"/>
          <w:b/>
          <w:bCs/>
          <w:color w:val="000000"/>
          <w:lang w:eastAsia="pl-PL"/>
        </w:rPr>
      </w:pPr>
    </w:p>
    <w:tbl>
      <w:tblPr>
        <w:tblW w:w="0" w:type="auto"/>
        <w:tblInd w:w="38" w:type="dxa"/>
        <w:tblLook w:val="01E0" w:firstRow="1" w:lastRow="1" w:firstColumn="1" w:lastColumn="1" w:noHBand="0" w:noVBand="0"/>
      </w:tblPr>
      <w:tblGrid>
        <w:gridCol w:w="1925"/>
        <w:gridCol w:w="7099"/>
      </w:tblGrid>
      <w:tr w:rsidR="00E56D3A" w:rsidRPr="00847A05" w14:paraId="41BA9A1F" w14:textId="77777777" w:rsidTr="00847A05">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49BA47" w14:textId="77777777" w:rsidR="00E56D3A" w:rsidRPr="00847A05" w:rsidRDefault="00E56D3A" w:rsidP="00431AC7">
            <w:pPr>
              <w:autoSpaceDE w:val="0"/>
              <w:autoSpaceDN w:val="0"/>
              <w:adjustRightInd w:val="0"/>
              <w:spacing w:line="276" w:lineRule="auto"/>
              <w:rPr>
                <w:rFonts w:ascii="Book Antiqua" w:hAnsi="Book Antiqua"/>
                <w:b/>
                <w:bCs/>
              </w:rPr>
            </w:pPr>
            <w:r w:rsidRPr="00847A05">
              <w:rPr>
                <w:rFonts w:ascii="Book Antiqua" w:hAnsi="Book Antiqua"/>
                <w:b/>
                <w:bCs/>
              </w:rPr>
              <w:t>Element konfiguracji</w:t>
            </w: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C2C42"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Wymagania minimalne</w:t>
            </w:r>
          </w:p>
        </w:tc>
      </w:tr>
      <w:tr w:rsidR="00E56D3A" w:rsidRPr="00847A05" w14:paraId="31653C3E"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EB76F4E"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Obudowa</w:t>
            </w:r>
          </w:p>
        </w:tc>
        <w:tc>
          <w:tcPr>
            <w:tcW w:w="0" w:type="auto"/>
            <w:tcBorders>
              <w:top w:val="single" w:sz="4" w:space="0" w:color="auto"/>
              <w:left w:val="single" w:sz="4" w:space="0" w:color="auto"/>
              <w:bottom w:val="single" w:sz="4" w:space="0" w:color="auto"/>
              <w:right w:val="single" w:sz="4" w:space="0" w:color="auto"/>
            </w:tcBorders>
            <w:hideMark/>
          </w:tcPr>
          <w:p w14:paraId="4E35C738"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Maksymalnie 1U RACK 19 cali (wraz z szynami montażowymi oraz ramieniem do prowadzenia kabli, umożliwiającymi serwisowanie serwera w szafie </w:t>
            </w:r>
            <w:proofErr w:type="spellStart"/>
            <w:r w:rsidRPr="00847A05">
              <w:rPr>
                <w:rFonts w:ascii="Book Antiqua" w:hAnsi="Book Antiqua"/>
              </w:rPr>
              <w:t>rack</w:t>
            </w:r>
            <w:proofErr w:type="spellEnd"/>
            <w:r w:rsidRPr="00847A05">
              <w:rPr>
                <w:rFonts w:ascii="Book Antiqua" w:hAnsi="Book Antiqua"/>
              </w:rPr>
              <w:t xml:space="preserve"> bez wyłączania urządzenia)</w:t>
            </w:r>
          </w:p>
          <w:p w14:paraId="00289EE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lastRenderedPageBreak/>
              <w:t>Serwer wyposażony w zdejmowany panel przedni z zamkiem chroniącym przed nieuprawionym dostępem do dysków, wymaganie nie obligatoryjne punktowane dodatkowo</w:t>
            </w:r>
            <w:r w:rsidRPr="00847A05">
              <w:rPr>
                <w:rFonts w:ascii="Book Antiqua" w:hAnsi="Book Antiqua"/>
                <w:b/>
                <w:bCs/>
              </w:rPr>
              <w:t>: czujnik otwarcia obudowy współpracujący z BIOS/UEFI</w:t>
            </w:r>
            <w:r w:rsidRPr="00847A05">
              <w:rPr>
                <w:rFonts w:ascii="Book Antiqua" w:hAnsi="Book Antiqua"/>
              </w:rPr>
              <w:t xml:space="preserve">. </w:t>
            </w:r>
          </w:p>
        </w:tc>
      </w:tr>
      <w:tr w:rsidR="00E56D3A" w:rsidRPr="00847A05" w14:paraId="3A5A173F" w14:textId="77777777" w:rsidTr="00847A05">
        <w:tc>
          <w:tcPr>
            <w:tcW w:w="0" w:type="auto"/>
            <w:tcBorders>
              <w:top w:val="single" w:sz="4" w:space="0" w:color="auto"/>
              <w:left w:val="single" w:sz="4" w:space="0" w:color="auto"/>
              <w:bottom w:val="single" w:sz="4" w:space="0" w:color="auto"/>
              <w:right w:val="single" w:sz="4" w:space="0" w:color="auto"/>
            </w:tcBorders>
            <w:vAlign w:val="center"/>
          </w:tcPr>
          <w:p w14:paraId="13C4EA13"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lastRenderedPageBreak/>
              <w:t>Procesor</w:t>
            </w:r>
          </w:p>
        </w:tc>
        <w:tc>
          <w:tcPr>
            <w:tcW w:w="0" w:type="auto"/>
            <w:tcBorders>
              <w:top w:val="single" w:sz="4" w:space="0" w:color="auto"/>
              <w:left w:val="single" w:sz="4" w:space="0" w:color="auto"/>
              <w:bottom w:val="single" w:sz="4" w:space="0" w:color="auto"/>
              <w:right w:val="single" w:sz="4" w:space="0" w:color="auto"/>
            </w:tcBorders>
            <w:hideMark/>
          </w:tcPr>
          <w:p w14:paraId="04548AB6" w14:textId="77777777" w:rsidR="00E56D3A" w:rsidRPr="00847A05" w:rsidRDefault="00E56D3A" w:rsidP="00882656">
            <w:pPr>
              <w:autoSpaceDE w:val="0"/>
              <w:autoSpaceDN w:val="0"/>
              <w:adjustRightInd w:val="0"/>
              <w:spacing w:line="240" w:lineRule="auto"/>
              <w:jc w:val="both"/>
              <w:rPr>
                <w:rFonts w:ascii="Book Antiqua" w:hAnsi="Book Antiqua"/>
                <w:color w:val="FF0000"/>
              </w:rPr>
            </w:pPr>
            <w:r w:rsidRPr="00847A05">
              <w:rPr>
                <w:rFonts w:ascii="Book Antiqua" w:hAnsi="Book Antiqua"/>
              </w:rPr>
              <w:t xml:space="preserve">Dwa procesory dwudziestordzeniowe, x86 - 64 bity, osiągające w testach Spec CPU 2017 </w:t>
            </w:r>
            <w:proofErr w:type="spellStart"/>
            <w:r w:rsidRPr="00847A05">
              <w:rPr>
                <w:rFonts w:ascii="Book Antiqua" w:hAnsi="Book Antiqua"/>
              </w:rPr>
              <w:t>integerrateresult</w:t>
            </w:r>
            <w:proofErr w:type="spellEnd"/>
            <w:r w:rsidRPr="00847A05">
              <w:rPr>
                <w:rFonts w:ascii="Book Antiqua" w:hAnsi="Book Antiqua"/>
              </w:rPr>
              <w:t xml:space="preserve"> w zakresie </w:t>
            </w:r>
            <w:proofErr w:type="spellStart"/>
            <w:r w:rsidRPr="00847A05">
              <w:rPr>
                <w:rFonts w:ascii="Book Antiqua" w:hAnsi="Book Antiqua"/>
              </w:rPr>
              <w:t>SPECrate</w:t>
            </w:r>
            <w:proofErr w:type="spellEnd"/>
            <w:r w:rsidRPr="00847A05">
              <w:rPr>
                <w:rFonts w:ascii="Book Antiqua" w:hAnsi="Book Antiqua"/>
              </w:rPr>
              <w:t xml:space="preserve"> 2017_int_base wynik nie gorszy niż 270 punktów przy konfiguracji dwuprocesorowej dla oferowanego serwera. Wyniki testu, muszą być publikowane na stronie www.spec.org</w:t>
            </w:r>
          </w:p>
        </w:tc>
      </w:tr>
      <w:tr w:rsidR="00E56D3A" w:rsidRPr="00847A05" w14:paraId="7E7C59CE"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D3AAF65"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Liczba procesorów</w:t>
            </w:r>
          </w:p>
        </w:tc>
        <w:tc>
          <w:tcPr>
            <w:tcW w:w="0" w:type="auto"/>
            <w:tcBorders>
              <w:top w:val="single" w:sz="4" w:space="0" w:color="auto"/>
              <w:left w:val="single" w:sz="4" w:space="0" w:color="auto"/>
              <w:bottom w:val="single" w:sz="4" w:space="0" w:color="auto"/>
              <w:right w:val="single" w:sz="4" w:space="0" w:color="auto"/>
            </w:tcBorders>
            <w:hideMark/>
          </w:tcPr>
          <w:p w14:paraId="3F67718F"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 2 procesory</w:t>
            </w:r>
          </w:p>
        </w:tc>
      </w:tr>
      <w:tr w:rsidR="00E56D3A" w:rsidRPr="00847A05" w14:paraId="0291953B"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038E3265"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Pamięć operacyjna</w:t>
            </w:r>
          </w:p>
        </w:tc>
        <w:tc>
          <w:tcPr>
            <w:tcW w:w="0" w:type="auto"/>
            <w:tcBorders>
              <w:top w:val="single" w:sz="4" w:space="0" w:color="auto"/>
              <w:left w:val="single" w:sz="4" w:space="0" w:color="auto"/>
              <w:bottom w:val="single" w:sz="4" w:space="0" w:color="auto"/>
              <w:right w:val="single" w:sz="4" w:space="0" w:color="auto"/>
            </w:tcBorders>
            <w:hideMark/>
          </w:tcPr>
          <w:p w14:paraId="012FF83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  512GB RDIMM DDR4 2933 MT/s w modułach pamięci o pojemności min. 32 GB każdy</w:t>
            </w:r>
          </w:p>
          <w:p w14:paraId="28529101"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Płyta główna z minimum 24 slotami na pamięć i umożliwiająca instalację do minimum 3TB.  </w:t>
            </w:r>
          </w:p>
        </w:tc>
      </w:tr>
      <w:tr w:rsidR="00E56D3A" w:rsidRPr="00847A05" w14:paraId="6B19FB87"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616AA73" w14:textId="77777777" w:rsidR="00E56D3A" w:rsidRPr="00847A05" w:rsidRDefault="00E56D3A" w:rsidP="00882656">
            <w:pPr>
              <w:autoSpaceDE w:val="0"/>
              <w:autoSpaceDN w:val="0"/>
              <w:adjustRightInd w:val="0"/>
              <w:spacing w:line="240" w:lineRule="auto"/>
              <w:jc w:val="center"/>
              <w:rPr>
                <w:rFonts w:ascii="Book Antiqua" w:hAnsi="Book Antiqua"/>
                <w:b/>
                <w:bCs/>
              </w:rPr>
            </w:pPr>
            <w:proofErr w:type="spellStart"/>
            <w:r w:rsidRPr="00847A05">
              <w:rPr>
                <w:rFonts w:ascii="Book Antiqua" w:hAnsi="Book Antiqua"/>
                <w:b/>
                <w:bCs/>
              </w:rPr>
              <w:t>Sloty</w:t>
            </w:r>
            <w:proofErr w:type="spellEnd"/>
            <w:r w:rsidRPr="00847A05">
              <w:rPr>
                <w:rFonts w:ascii="Book Antiqua" w:hAnsi="Book Antiqua"/>
                <w:b/>
                <w:bCs/>
              </w:rPr>
              <w:t xml:space="preserve"> rozszerzeń</w:t>
            </w:r>
          </w:p>
        </w:tc>
        <w:tc>
          <w:tcPr>
            <w:tcW w:w="0" w:type="auto"/>
            <w:tcBorders>
              <w:top w:val="single" w:sz="4" w:space="0" w:color="auto"/>
              <w:left w:val="single" w:sz="4" w:space="0" w:color="auto"/>
              <w:bottom w:val="single" w:sz="4" w:space="0" w:color="auto"/>
              <w:right w:val="single" w:sz="4" w:space="0" w:color="auto"/>
            </w:tcBorders>
            <w:hideMark/>
          </w:tcPr>
          <w:p w14:paraId="4E95CDD7" w14:textId="77777777" w:rsidR="00E56D3A" w:rsidRPr="00847A05" w:rsidRDefault="00E56D3A" w:rsidP="00882656">
            <w:pPr>
              <w:autoSpaceDE w:val="0"/>
              <w:autoSpaceDN w:val="0"/>
              <w:adjustRightInd w:val="0"/>
              <w:spacing w:line="240" w:lineRule="auto"/>
              <w:jc w:val="both"/>
              <w:rPr>
                <w:rFonts w:ascii="Book Antiqua" w:hAnsi="Book Antiqua"/>
                <w:b/>
                <w:bCs/>
              </w:rPr>
            </w:pPr>
            <w:r w:rsidRPr="00847A05">
              <w:rPr>
                <w:rFonts w:ascii="Book Antiqua" w:hAnsi="Book Antiqua"/>
              </w:rPr>
              <w:t xml:space="preserve">Min. 2 aktywnych gniazd PCI-Express generacji 3, x16 (szybkość slotu – </w:t>
            </w:r>
            <w:proofErr w:type="spellStart"/>
            <w:r w:rsidRPr="00847A05">
              <w:rPr>
                <w:rFonts w:ascii="Book Antiqua" w:hAnsi="Book Antiqua"/>
              </w:rPr>
              <w:t>buswidth</w:t>
            </w:r>
            <w:proofErr w:type="spellEnd"/>
            <w:r w:rsidRPr="00847A05">
              <w:rPr>
                <w:rFonts w:ascii="Book Antiqua" w:hAnsi="Book Antiqua"/>
              </w:rPr>
              <w:t>). gniazda pełnej wysokości (</w:t>
            </w:r>
            <w:proofErr w:type="spellStart"/>
            <w:r w:rsidRPr="00847A05">
              <w:rPr>
                <w:rFonts w:ascii="Book Antiqua" w:hAnsi="Book Antiqua"/>
              </w:rPr>
              <w:t>fullheight</w:t>
            </w:r>
            <w:proofErr w:type="spellEnd"/>
            <w:r w:rsidRPr="00847A05">
              <w:rPr>
                <w:rFonts w:ascii="Book Antiqua" w:hAnsi="Book Antiqua"/>
              </w:rPr>
              <w:t xml:space="preserve">) gotowe do obsadzenia kartami z portami zewnętrznymi. </w:t>
            </w:r>
            <w:r w:rsidRPr="00847A05">
              <w:rPr>
                <w:rFonts w:ascii="Book Antiqua" w:hAnsi="Book Antiqua"/>
                <w:b/>
                <w:bCs/>
              </w:rPr>
              <w:t>Parametr punktowany dodatkowo: Zastosowanie gniazd PCI- Express gen. 4</w:t>
            </w:r>
          </w:p>
          <w:p w14:paraId="640691F3"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rozbudowy o dodatkowy 3 gniazdo PCI-Express generacji 3, x16 (szybkość slotu – </w:t>
            </w:r>
            <w:proofErr w:type="spellStart"/>
            <w:r w:rsidRPr="00847A05">
              <w:rPr>
                <w:rFonts w:ascii="Book Antiqua" w:hAnsi="Book Antiqua"/>
              </w:rPr>
              <w:t>buswidth</w:t>
            </w:r>
            <w:proofErr w:type="spellEnd"/>
            <w:r w:rsidRPr="00847A05">
              <w:rPr>
                <w:rFonts w:ascii="Book Antiqua" w:hAnsi="Book Antiqua"/>
              </w:rPr>
              <w:t xml:space="preserve">). </w:t>
            </w:r>
          </w:p>
        </w:tc>
      </w:tr>
      <w:tr w:rsidR="00E56D3A" w:rsidRPr="00847A05" w14:paraId="0B625E17" w14:textId="77777777" w:rsidTr="00847A05">
        <w:tc>
          <w:tcPr>
            <w:tcW w:w="0" w:type="auto"/>
            <w:tcBorders>
              <w:top w:val="single" w:sz="4" w:space="0" w:color="auto"/>
              <w:left w:val="single" w:sz="4" w:space="0" w:color="auto"/>
              <w:bottom w:val="single" w:sz="4" w:space="0" w:color="auto"/>
              <w:right w:val="single" w:sz="4" w:space="0" w:color="auto"/>
            </w:tcBorders>
            <w:vAlign w:val="center"/>
          </w:tcPr>
          <w:p w14:paraId="5ED36B98"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Dysk twardy</w:t>
            </w:r>
          </w:p>
        </w:tc>
        <w:tc>
          <w:tcPr>
            <w:tcW w:w="0" w:type="auto"/>
            <w:tcBorders>
              <w:top w:val="single" w:sz="4" w:space="0" w:color="auto"/>
              <w:left w:val="single" w:sz="4" w:space="0" w:color="auto"/>
              <w:bottom w:val="single" w:sz="4" w:space="0" w:color="auto"/>
              <w:right w:val="single" w:sz="4" w:space="0" w:color="auto"/>
            </w:tcBorders>
            <w:hideMark/>
          </w:tcPr>
          <w:p w14:paraId="6FD3824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Zatoki dyskowe gotowe do zainstalowania min. 8 dysków SFF typu Hot </w:t>
            </w:r>
            <w:proofErr w:type="spellStart"/>
            <w:r w:rsidRPr="00847A05">
              <w:rPr>
                <w:rFonts w:ascii="Book Antiqua" w:hAnsi="Book Antiqua"/>
              </w:rPr>
              <w:t>Swap</w:t>
            </w:r>
            <w:proofErr w:type="spellEnd"/>
            <w:r w:rsidRPr="00847A05">
              <w:rPr>
                <w:rFonts w:ascii="Book Antiqua" w:hAnsi="Book Antiqua"/>
              </w:rPr>
              <w:t>, SAS/SATA/SSD 2,5”.</w:t>
            </w:r>
          </w:p>
          <w:p w14:paraId="203ACD3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Opcja rozbudowy/rekonfiguracji serwera o dodatkowe 2 dysków typu Hot </w:t>
            </w:r>
            <w:proofErr w:type="spellStart"/>
            <w:r w:rsidRPr="00847A05">
              <w:rPr>
                <w:rFonts w:ascii="Book Antiqua" w:hAnsi="Book Antiqua"/>
              </w:rPr>
              <w:t>Swap</w:t>
            </w:r>
            <w:proofErr w:type="spellEnd"/>
            <w:r w:rsidRPr="00847A05">
              <w:rPr>
                <w:rFonts w:ascii="Book Antiqua" w:hAnsi="Book Antiqua"/>
              </w:rPr>
              <w:t>, SAS/SATA/SSD/</w:t>
            </w:r>
            <w:proofErr w:type="spellStart"/>
            <w:r w:rsidRPr="00847A05">
              <w:rPr>
                <w:rFonts w:ascii="Book Antiqua" w:hAnsi="Book Antiqua"/>
              </w:rPr>
              <w:t>NVMe</w:t>
            </w:r>
            <w:proofErr w:type="spellEnd"/>
            <w:r w:rsidRPr="00847A05">
              <w:rPr>
                <w:rFonts w:ascii="Book Antiqua" w:hAnsi="Book Antiqua"/>
              </w:rPr>
              <w:t>, 2,5” montowane z przodu obudowy.</w:t>
            </w:r>
          </w:p>
          <w:p w14:paraId="0AE09460"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W przypadku braku opcji rozbudowy/rekonfiguracji o dodatkowe zatoki dyskowe, serwer standardowo wyposażony w minimum 10 zatoki dyskowe SFF gotowe do instalacji dysków SAS/SATA/SSD/</w:t>
            </w:r>
            <w:proofErr w:type="spellStart"/>
            <w:r w:rsidRPr="00847A05">
              <w:rPr>
                <w:rFonts w:ascii="Book Antiqua" w:hAnsi="Book Antiqua"/>
              </w:rPr>
              <w:t>NVMe</w:t>
            </w:r>
            <w:proofErr w:type="spellEnd"/>
            <w:r w:rsidRPr="00847A05">
              <w:rPr>
                <w:rFonts w:ascii="Book Antiqua" w:hAnsi="Book Antiqua"/>
              </w:rPr>
              <w:t xml:space="preserve"> 2,5”typu Hot </w:t>
            </w:r>
            <w:proofErr w:type="spellStart"/>
            <w:r w:rsidRPr="00847A05">
              <w:rPr>
                <w:rFonts w:ascii="Book Antiqua" w:hAnsi="Book Antiqua"/>
              </w:rPr>
              <w:t>Swap</w:t>
            </w:r>
            <w:proofErr w:type="spellEnd"/>
            <w:r w:rsidRPr="00847A05">
              <w:rPr>
                <w:rFonts w:ascii="Book Antiqua" w:hAnsi="Book Antiqua"/>
              </w:rPr>
              <w:t>.</w:t>
            </w:r>
          </w:p>
          <w:p w14:paraId="64A8D9F9"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Serwer umożliwiający instalację pamięci </w:t>
            </w:r>
            <w:proofErr w:type="spellStart"/>
            <w:r w:rsidRPr="00847A05">
              <w:rPr>
                <w:rFonts w:ascii="Book Antiqua" w:hAnsi="Book Antiqua"/>
              </w:rPr>
              <w:t>flash</w:t>
            </w:r>
            <w:proofErr w:type="spellEnd"/>
            <w:r w:rsidRPr="00847A05">
              <w:rPr>
                <w:rFonts w:ascii="Book Antiqua" w:hAnsi="Book Antiqua"/>
              </w:rPr>
              <w:t xml:space="preserve"> w postaci kart </w:t>
            </w:r>
            <w:proofErr w:type="spellStart"/>
            <w:r w:rsidRPr="00847A05">
              <w:rPr>
                <w:rFonts w:ascii="Book Antiqua" w:hAnsi="Book Antiqua"/>
              </w:rPr>
              <w:t>microSD</w:t>
            </w:r>
            <w:proofErr w:type="spellEnd"/>
            <w:r w:rsidRPr="00847A05">
              <w:rPr>
                <w:rFonts w:ascii="Book Antiqua" w:hAnsi="Book Antiqua"/>
              </w:rPr>
              <w:t>/SD zapewniających minimalną pojemność 32GB i redundancję danych RAID-1. Zastosowane rozwiązanie musi posiadać gwarancję producenta serwera.</w:t>
            </w:r>
          </w:p>
          <w:p w14:paraId="3CBF2104"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Zainstalowane min. 2szt. dysków SATA SSD 480GB 2,5” o, typu Hot </w:t>
            </w:r>
            <w:proofErr w:type="spellStart"/>
            <w:r w:rsidRPr="00847A05">
              <w:rPr>
                <w:rFonts w:ascii="Book Antiqua" w:hAnsi="Book Antiqua"/>
              </w:rPr>
              <w:t>Swap</w:t>
            </w:r>
            <w:proofErr w:type="spellEnd"/>
            <w:r w:rsidRPr="00847A05">
              <w:rPr>
                <w:rFonts w:ascii="Book Antiqua" w:hAnsi="Book Antiqua"/>
              </w:rPr>
              <w:t>.</w:t>
            </w:r>
          </w:p>
        </w:tc>
      </w:tr>
      <w:tr w:rsidR="00E56D3A" w:rsidRPr="00847A05" w14:paraId="56DD7C2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57C03E58"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Kontroler</w:t>
            </w:r>
          </w:p>
        </w:tc>
        <w:tc>
          <w:tcPr>
            <w:tcW w:w="0" w:type="auto"/>
            <w:tcBorders>
              <w:top w:val="single" w:sz="4" w:space="0" w:color="auto"/>
              <w:left w:val="single" w:sz="4" w:space="0" w:color="auto"/>
              <w:bottom w:val="single" w:sz="4" w:space="0" w:color="auto"/>
              <w:right w:val="single" w:sz="4" w:space="0" w:color="auto"/>
            </w:tcBorders>
            <w:hideMark/>
          </w:tcPr>
          <w:p w14:paraId="0524935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Serwer wyposażony w kontroler sprzętowy, obsługujący poziomy: RAID 0/1/10/5. Kontroler wraz z niezbędnymi elementami zapewniający obsługę min. 8 napędów dyskowych SSD/SATA/SAS.</w:t>
            </w:r>
          </w:p>
          <w:p w14:paraId="6734E3C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wymiany kontrolera na kontroler sprzętowy wyposażony w min. 8GB cache z mechanizmem podtrzymywania zawartości pamięci cache w razie braku zasilania, obsługujący poziomy: RAID </w:t>
            </w:r>
            <w:r w:rsidRPr="00847A05">
              <w:rPr>
                <w:rFonts w:ascii="Book Antiqua" w:hAnsi="Book Antiqua"/>
              </w:rPr>
              <w:lastRenderedPageBreak/>
              <w:t>0/1/10/5/50/6/60. Kontroler wraz z niezbędnymi elementami zapewniający obsługę napędów dyskowych SSD/SATA/SAS/</w:t>
            </w:r>
            <w:proofErr w:type="spellStart"/>
            <w:r w:rsidRPr="00847A05">
              <w:rPr>
                <w:rFonts w:ascii="Book Antiqua" w:hAnsi="Book Antiqua"/>
              </w:rPr>
              <w:t>NVMe</w:t>
            </w:r>
            <w:proofErr w:type="spellEnd"/>
            <w:r w:rsidRPr="00847A05">
              <w:rPr>
                <w:rFonts w:ascii="Book Antiqua" w:hAnsi="Book Antiqua"/>
              </w:rPr>
              <w:t>.</w:t>
            </w:r>
          </w:p>
          <w:p w14:paraId="7313BA42"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Kontroler umożliwiający pracę z dyskami w trybach RAID i JBOD jednocześnie.</w:t>
            </w:r>
          </w:p>
        </w:tc>
      </w:tr>
      <w:tr w:rsidR="00E56D3A" w:rsidRPr="00847A05" w14:paraId="12DDF49D"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09F18A1E"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lastRenderedPageBreak/>
              <w:t>Interfejsy sieciowe</w:t>
            </w:r>
          </w:p>
        </w:tc>
        <w:tc>
          <w:tcPr>
            <w:tcW w:w="0" w:type="auto"/>
            <w:tcBorders>
              <w:top w:val="single" w:sz="4" w:space="0" w:color="auto"/>
              <w:left w:val="single" w:sz="4" w:space="0" w:color="auto"/>
              <w:bottom w:val="single" w:sz="4" w:space="0" w:color="auto"/>
              <w:right w:val="single" w:sz="4" w:space="0" w:color="auto"/>
            </w:tcBorders>
            <w:hideMark/>
          </w:tcPr>
          <w:p w14:paraId="124C441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Minimum dwie dwuportowe karty 10Gbps z czego jedna karta nie powinna zajmować slotów PCI-e i być zainstalowana w dedykowanym złączu dla karty sieciowej. Zainstalowana dwuportowa karta HBA FC 16gbps</w:t>
            </w:r>
          </w:p>
        </w:tc>
      </w:tr>
      <w:tr w:rsidR="00E56D3A" w:rsidRPr="00847A05" w14:paraId="64414200"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67FDE9F9"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Karta graficzna</w:t>
            </w:r>
          </w:p>
        </w:tc>
        <w:tc>
          <w:tcPr>
            <w:tcW w:w="0" w:type="auto"/>
            <w:tcBorders>
              <w:top w:val="single" w:sz="4" w:space="0" w:color="auto"/>
              <w:left w:val="single" w:sz="4" w:space="0" w:color="auto"/>
              <w:bottom w:val="single" w:sz="4" w:space="0" w:color="auto"/>
              <w:right w:val="single" w:sz="4" w:space="0" w:color="auto"/>
            </w:tcBorders>
            <w:hideMark/>
          </w:tcPr>
          <w:p w14:paraId="1305E57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Zintegrowana karta graficzna</w:t>
            </w:r>
          </w:p>
        </w:tc>
      </w:tr>
      <w:tr w:rsidR="00E56D3A" w:rsidRPr="00847A05" w14:paraId="3512F0E0"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68DDB2F"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Porty</w:t>
            </w:r>
          </w:p>
        </w:tc>
        <w:tc>
          <w:tcPr>
            <w:tcW w:w="0" w:type="auto"/>
            <w:tcBorders>
              <w:top w:val="single" w:sz="4" w:space="0" w:color="auto"/>
              <w:left w:val="single" w:sz="4" w:space="0" w:color="auto"/>
              <w:bottom w:val="single" w:sz="4" w:space="0" w:color="auto"/>
              <w:right w:val="single" w:sz="4" w:space="0" w:color="auto"/>
            </w:tcBorders>
            <w:hideMark/>
          </w:tcPr>
          <w:p w14:paraId="7B1E641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5 x USB 3.0 (w tym minimum 1 port wewnętrzny)</w:t>
            </w:r>
          </w:p>
          <w:p w14:paraId="57F324F7"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1x VGA </w:t>
            </w:r>
          </w:p>
          <w:p w14:paraId="25DE0ABF"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1x slot na kartę </w:t>
            </w:r>
            <w:proofErr w:type="spellStart"/>
            <w:r w:rsidRPr="00847A05">
              <w:rPr>
                <w:rFonts w:ascii="Book Antiqua" w:hAnsi="Book Antiqua"/>
              </w:rPr>
              <w:t>microSD</w:t>
            </w:r>
            <w:proofErr w:type="spellEnd"/>
          </w:p>
          <w:p w14:paraId="524F1442"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Możliwość rozbudowy/</w:t>
            </w:r>
            <w:r w:rsidR="00847A05" w:rsidRPr="00847A05">
              <w:rPr>
                <w:rFonts w:ascii="Book Antiqua" w:hAnsi="Book Antiqua"/>
              </w:rPr>
              <w:t>rekonfiguracji o</w:t>
            </w:r>
            <w:r w:rsidRPr="00847A05">
              <w:rPr>
                <w:rFonts w:ascii="Book Antiqua" w:hAnsi="Book Antiqua"/>
              </w:rPr>
              <w:t>:</w:t>
            </w:r>
          </w:p>
          <w:p w14:paraId="3EC8FDC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 port szeregowy typu DB9/DE-9 (9 </w:t>
            </w:r>
            <w:proofErr w:type="spellStart"/>
            <w:r w:rsidRPr="00847A05">
              <w:rPr>
                <w:rFonts w:ascii="Book Antiqua" w:hAnsi="Book Antiqua"/>
              </w:rPr>
              <w:t>pinowy</w:t>
            </w:r>
            <w:proofErr w:type="spellEnd"/>
            <w:r w:rsidRPr="00847A05">
              <w:rPr>
                <w:rFonts w:ascii="Book Antiqua" w:hAnsi="Book Antiqua"/>
              </w:rPr>
              <w:t>), wyprowadzony na zewnątrz obudowy bez pośrednictwa portu USB/RJ45 oraz bez konieczności instalowania kart w slotach PCI-Express</w:t>
            </w:r>
          </w:p>
          <w:p w14:paraId="3FBC479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 cyfrowy port video (Display Port </w:t>
            </w:r>
            <w:proofErr w:type="spellStart"/>
            <w:r w:rsidRPr="00847A05">
              <w:rPr>
                <w:rFonts w:ascii="Book Antiqua" w:hAnsi="Book Antiqua"/>
              </w:rPr>
              <w:t>lubHDMI</w:t>
            </w:r>
            <w:proofErr w:type="spellEnd"/>
            <w:r w:rsidRPr="00847A05">
              <w:rPr>
                <w:rFonts w:ascii="Book Antiqua" w:hAnsi="Book Antiqua"/>
              </w:rPr>
              <w:t xml:space="preserve">), bez </w:t>
            </w:r>
            <w:r w:rsidR="00847A05" w:rsidRPr="00847A05">
              <w:rPr>
                <w:rFonts w:ascii="Book Antiqua" w:hAnsi="Book Antiqua"/>
              </w:rPr>
              <w:t>użycia przejściówek</w:t>
            </w:r>
            <w:r w:rsidRPr="00847A05">
              <w:rPr>
                <w:rFonts w:ascii="Book Antiqua" w:hAnsi="Book Antiqua"/>
              </w:rPr>
              <w:t xml:space="preserve"> z portu VGA lub USB </w:t>
            </w:r>
          </w:p>
        </w:tc>
      </w:tr>
      <w:tr w:rsidR="00E56D3A" w:rsidRPr="00847A05" w14:paraId="2244028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2AFA1BC"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Zasilacz</w:t>
            </w:r>
          </w:p>
        </w:tc>
        <w:tc>
          <w:tcPr>
            <w:tcW w:w="0" w:type="auto"/>
            <w:tcBorders>
              <w:top w:val="single" w:sz="4" w:space="0" w:color="auto"/>
              <w:left w:val="single" w:sz="4" w:space="0" w:color="auto"/>
              <w:bottom w:val="single" w:sz="4" w:space="0" w:color="auto"/>
              <w:right w:val="single" w:sz="4" w:space="0" w:color="auto"/>
            </w:tcBorders>
            <w:hideMark/>
          </w:tcPr>
          <w:p w14:paraId="16DC7367"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2 szt., typu Hot-plug, redundantne, każdy o mocy minimum 500W.</w:t>
            </w:r>
          </w:p>
        </w:tc>
      </w:tr>
      <w:tr w:rsidR="00E56D3A" w:rsidRPr="00847A05" w14:paraId="510DC7C8"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6227D51"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Chłodzenie</w:t>
            </w:r>
          </w:p>
        </w:tc>
        <w:tc>
          <w:tcPr>
            <w:tcW w:w="0" w:type="auto"/>
            <w:tcBorders>
              <w:top w:val="single" w:sz="4" w:space="0" w:color="auto"/>
              <w:left w:val="single" w:sz="4" w:space="0" w:color="auto"/>
              <w:bottom w:val="single" w:sz="4" w:space="0" w:color="auto"/>
              <w:right w:val="single" w:sz="4" w:space="0" w:color="auto"/>
            </w:tcBorders>
            <w:hideMark/>
          </w:tcPr>
          <w:p w14:paraId="142E58B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Zestaw wentylatorów redundantnych typu hot-plug</w:t>
            </w:r>
          </w:p>
        </w:tc>
      </w:tr>
      <w:tr w:rsidR="00E56D3A" w:rsidRPr="00847A05" w14:paraId="6022E26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18B62E0F"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Diagnostyka</w:t>
            </w:r>
          </w:p>
        </w:tc>
        <w:tc>
          <w:tcPr>
            <w:tcW w:w="0" w:type="auto"/>
            <w:tcBorders>
              <w:top w:val="single" w:sz="4" w:space="0" w:color="auto"/>
              <w:left w:val="single" w:sz="4" w:space="0" w:color="auto"/>
              <w:bottom w:val="single" w:sz="4" w:space="0" w:color="auto"/>
              <w:right w:val="single" w:sz="4" w:space="0" w:color="auto"/>
            </w:tcBorders>
            <w:hideMark/>
          </w:tcPr>
          <w:p w14:paraId="2011A63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zainstalowania elektronicznego panelu diagnostycznego dostępnego z przodu serwera pozwalającego uzyskać informacje o stanie: procesora, pamięci, wentylatorów, zasilaczy, temperaturze. </w:t>
            </w:r>
          </w:p>
        </w:tc>
      </w:tr>
      <w:tr w:rsidR="00E56D3A" w:rsidRPr="00847A05" w14:paraId="473849E7"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55543E5"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Bezpieczeństwo</w:t>
            </w:r>
          </w:p>
        </w:tc>
        <w:tc>
          <w:tcPr>
            <w:tcW w:w="0" w:type="auto"/>
            <w:tcBorders>
              <w:top w:val="single" w:sz="4" w:space="0" w:color="auto"/>
              <w:left w:val="single" w:sz="4" w:space="0" w:color="auto"/>
              <w:bottom w:val="single" w:sz="4" w:space="0" w:color="auto"/>
              <w:right w:val="single" w:sz="4" w:space="0" w:color="auto"/>
            </w:tcBorders>
            <w:hideMark/>
          </w:tcPr>
          <w:p w14:paraId="231A68E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Serwer wyposażony w moduł TPM 2.0</w:t>
            </w:r>
            <w:r w:rsidR="00847A05">
              <w:rPr>
                <w:rFonts w:ascii="Book Antiqua" w:hAnsi="Book Antiqua"/>
              </w:rPr>
              <w:t>.</w:t>
            </w:r>
          </w:p>
        </w:tc>
      </w:tr>
      <w:tr w:rsidR="00E56D3A" w:rsidRPr="00847A05" w14:paraId="1D9F869F"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5577FBC8"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Karta/moduł zarządzający</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311D4" w14:textId="77777777" w:rsidR="00E56D3A" w:rsidRPr="00847A05" w:rsidRDefault="00E56D3A" w:rsidP="00882656">
            <w:pPr>
              <w:spacing w:line="240" w:lineRule="auto"/>
              <w:jc w:val="both"/>
              <w:rPr>
                <w:rFonts w:ascii="Book Antiqua" w:hAnsi="Book Antiqua"/>
              </w:rPr>
            </w:pPr>
            <w:r w:rsidRPr="00847A05">
              <w:rPr>
                <w:rFonts w:ascii="Book Antiqua" w:hAnsi="Book Antiqua"/>
              </w:rPr>
              <w:t xml:space="preserve">Niezależna od system operacyjnego, zintegrowana z płytą główną serwera lub jako dodatkowa karta w slocie PCI Express, jednak nie może ona powodować zmniejszenia minimalnej liczby gniazd </w:t>
            </w:r>
            <w:proofErr w:type="spellStart"/>
            <w:r w:rsidRPr="00847A05">
              <w:rPr>
                <w:rFonts w:ascii="Book Antiqua" w:hAnsi="Book Antiqua"/>
              </w:rPr>
              <w:t>PCIe</w:t>
            </w:r>
            <w:proofErr w:type="spellEnd"/>
            <w:r w:rsidRPr="00847A05">
              <w:rPr>
                <w:rFonts w:ascii="Book Antiqua" w:hAnsi="Book Antiqua"/>
              </w:rPr>
              <w:t xml:space="preserve"> w serwerze, posiadająca minimalną funkcjonalność:</w:t>
            </w:r>
          </w:p>
          <w:p w14:paraId="4BCFDA9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monitorowanie podzespołów serwera: temperatura, zasilacze, wentylatory, procesory, pamięć RAM, kontrolery macierzowe i dyski(fizyczne i logiczne), karty sieciowe </w:t>
            </w:r>
          </w:p>
          <w:p w14:paraId="0002A8C2"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praca w trybie </w:t>
            </w:r>
            <w:proofErr w:type="spellStart"/>
            <w:r w:rsidRPr="00847A05">
              <w:rPr>
                <w:rFonts w:ascii="Book Antiqua" w:hAnsi="Book Antiqua"/>
              </w:rPr>
              <w:t>bezagentowym</w:t>
            </w:r>
            <w:proofErr w:type="spellEnd"/>
            <w:r w:rsidRPr="00847A05">
              <w:rPr>
                <w:rFonts w:ascii="Book Antiqua" w:hAnsi="Book Antiqua"/>
              </w:rPr>
              <w:t xml:space="preserve"> – bez agentów zarządzania instalowanych w systemie operacyjnym z generowaniem alertów SNMP</w:t>
            </w:r>
          </w:p>
          <w:p w14:paraId="0110C7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dostęp do karty zarządzającej poprzez </w:t>
            </w:r>
          </w:p>
          <w:p w14:paraId="7BBA06D2"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dedykowany port RJ45 z tyłu serwera lub </w:t>
            </w:r>
          </w:p>
          <w:p w14:paraId="2AA4A305"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przez współdzielony port zintegrowanej karty sieciowej serwera  </w:t>
            </w:r>
          </w:p>
          <w:p w14:paraId="090EBEFA" w14:textId="77777777" w:rsidR="00E56D3A" w:rsidRPr="00847A05" w:rsidRDefault="00E56D3A" w:rsidP="00882656">
            <w:pPr>
              <w:pStyle w:val="Akapitzlist"/>
              <w:spacing w:line="240" w:lineRule="auto"/>
              <w:jc w:val="both"/>
              <w:rPr>
                <w:rFonts w:ascii="Book Antiqua" w:hAnsi="Book Antiqua"/>
              </w:rPr>
            </w:pPr>
            <w:r w:rsidRPr="00847A05">
              <w:rPr>
                <w:rFonts w:ascii="Book Antiqua" w:hAnsi="Book Antiqua"/>
              </w:rPr>
              <w:t xml:space="preserve">      dostęp do karty możliwy </w:t>
            </w:r>
          </w:p>
          <w:p w14:paraId="15C12D3A"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lastRenderedPageBreak/>
              <w:t>z poziomu przeglądarki webowej (GUI)</w:t>
            </w:r>
          </w:p>
          <w:p w14:paraId="2EF0CA96" w14:textId="77777777" w:rsidR="00E56D3A" w:rsidRPr="00EA6CC0" w:rsidRDefault="00E56D3A" w:rsidP="00882656">
            <w:pPr>
              <w:pStyle w:val="Akapitzlist"/>
              <w:numPr>
                <w:ilvl w:val="1"/>
                <w:numId w:val="5"/>
              </w:numPr>
              <w:autoSpaceDN/>
              <w:spacing w:after="0" w:line="240" w:lineRule="auto"/>
              <w:contextualSpacing/>
              <w:jc w:val="both"/>
              <w:textAlignment w:val="auto"/>
              <w:rPr>
                <w:rFonts w:ascii="Book Antiqua" w:hAnsi="Book Antiqua"/>
                <w:lang w:val="en-US"/>
              </w:rPr>
            </w:pPr>
            <w:r w:rsidRPr="00EA6CC0">
              <w:rPr>
                <w:rFonts w:ascii="Book Antiqua" w:hAnsi="Book Antiqua"/>
                <w:lang w:val="en-US"/>
              </w:rPr>
              <w:t xml:space="preserve">z </w:t>
            </w:r>
            <w:proofErr w:type="spellStart"/>
            <w:r w:rsidRPr="00EA6CC0">
              <w:rPr>
                <w:rFonts w:ascii="Book Antiqua" w:hAnsi="Book Antiqua"/>
                <w:lang w:val="en-US"/>
              </w:rPr>
              <w:t>poziomuliniikomendzgodnie</w:t>
            </w:r>
            <w:proofErr w:type="spellEnd"/>
            <w:r w:rsidRPr="00EA6CC0">
              <w:rPr>
                <w:rFonts w:ascii="Book Antiqua" w:hAnsi="Book Antiqua"/>
                <w:lang w:val="en-US"/>
              </w:rPr>
              <w:t xml:space="preserve"> z DMTF System Management Architecture for Server Hardware, Server Management Command Line Protocol (SM CLP)</w:t>
            </w:r>
          </w:p>
          <w:p w14:paraId="66989F07"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z poziomu skryptu (XML/Perl)</w:t>
            </w:r>
          </w:p>
          <w:p w14:paraId="0819B4C6" w14:textId="77777777" w:rsidR="00E56D3A" w:rsidRPr="000304DE" w:rsidRDefault="00E56D3A" w:rsidP="00882656">
            <w:pPr>
              <w:pStyle w:val="Akapitzlist"/>
              <w:numPr>
                <w:ilvl w:val="1"/>
                <w:numId w:val="5"/>
              </w:numPr>
              <w:autoSpaceDN/>
              <w:spacing w:after="0" w:line="240" w:lineRule="auto"/>
              <w:contextualSpacing/>
              <w:jc w:val="both"/>
              <w:textAlignment w:val="auto"/>
              <w:rPr>
                <w:rFonts w:ascii="Book Antiqua" w:hAnsi="Book Antiqua"/>
                <w:lang w:val="de-DE"/>
              </w:rPr>
            </w:pPr>
            <w:proofErr w:type="spellStart"/>
            <w:r w:rsidRPr="000304DE">
              <w:rPr>
                <w:rFonts w:ascii="Book Antiqua" w:hAnsi="Book Antiqua"/>
                <w:lang w:val="de-DE"/>
              </w:rPr>
              <w:t>poprzezinterfejs</w:t>
            </w:r>
            <w:proofErr w:type="spellEnd"/>
            <w:r w:rsidRPr="000304DE">
              <w:rPr>
                <w:rFonts w:ascii="Book Antiqua" w:hAnsi="Book Antiqua"/>
                <w:lang w:val="de-DE"/>
              </w:rPr>
              <w:t xml:space="preserve"> IPMI 2.0 (Intelligent </w:t>
            </w:r>
            <w:proofErr w:type="spellStart"/>
            <w:r w:rsidRPr="000304DE">
              <w:rPr>
                <w:rFonts w:ascii="Book Antiqua" w:hAnsi="Book Antiqua"/>
                <w:lang w:val="de-DE"/>
              </w:rPr>
              <w:t>Platform</w:t>
            </w:r>
            <w:proofErr w:type="spellEnd"/>
            <w:r w:rsidRPr="000304DE">
              <w:rPr>
                <w:rFonts w:ascii="Book Antiqua" w:hAnsi="Book Antiqua"/>
                <w:lang w:val="de-DE"/>
              </w:rPr>
              <w:t xml:space="preserve"> Management Interface)</w:t>
            </w:r>
          </w:p>
          <w:p w14:paraId="5D38D29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wbudowane narzędzia diagnostyczne</w:t>
            </w:r>
          </w:p>
          <w:p w14:paraId="67F4C43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zdalna konfiguracji serwera (BIOS) i instalacji systemu operacyjnego</w:t>
            </w:r>
          </w:p>
          <w:p w14:paraId="3417B95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obsługa mechanizmu </w:t>
            </w:r>
            <w:proofErr w:type="spellStart"/>
            <w:r w:rsidRPr="00847A05">
              <w:rPr>
                <w:rFonts w:ascii="Book Antiqua" w:hAnsi="Book Antiqua"/>
              </w:rPr>
              <w:t>remote</w:t>
            </w:r>
            <w:r w:rsidR="00847A05">
              <w:rPr>
                <w:rFonts w:ascii="Book Antiqua" w:hAnsi="Book Antiqua"/>
              </w:rPr>
              <w:t>suport</w:t>
            </w:r>
            <w:proofErr w:type="spellEnd"/>
            <w:r w:rsidRPr="00847A05">
              <w:rPr>
                <w:rFonts w:ascii="Book Antiqua" w:hAnsi="Book Antiqua"/>
              </w:rPr>
              <w:t>- automatyczne połączenie karty z serwisem producenta sprzętu, automatyczne przesyłanie alertów, zgłoszeń serwisowych i zdalne monitorowanie</w:t>
            </w:r>
          </w:p>
          <w:p w14:paraId="0D2DE5C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wbudowany mechanizm logowania zdarzeń serwera i karty zarządzającej w tym włączanie/wyłączanie serwera, restart, zmiany w konfiguracji, logowanie użytkowników</w:t>
            </w:r>
          </w:p>
          <w:p w14:paraId="34D5768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przesyłanie alertów poprzez e-mail oraz przekierowanie SNMP (SNMP </w:t>
            </w:r>
            <w:proofErr w:type="spellStart"/>
            <w:r w:rsidRPr="00847A05">
              <w:rPr>
                <w:rFonts w:ascii="Book Antiqua" w:hAnsi="Book Antiqua"/>
              </w:rPr>
              <w:t>passthrough</w:t>
            </w:r>
            <w:proofErr w:type="spellEnd"/>
            <w:r w:rsidRPr="00847A05">
              <w:rPr>
                <w:rFonts w:ascii="Book Antiqua" w:hAnsi="Book Antiqua"/>
              </w:rPr>
              <w:t>)</w:t>
            </w:r>
          </w:p>
          <w:p w14:paraId="7C304A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obsługa zdalnego serwera logowania (</w:t>
            </w:r>
            <w:proofErr w:type="spellStart"/>
            <w:r w:rsidRPr="00847A05">
              <w:rPr>
                <w:rFonts w:ascii="Book Antiqua" w:hAnsi="Book Antiqua"/>
              </w:rPr>
              <w:t>remotesyslog</w:t>
            </w:r>
            <w:proofErr w:type="spellEnd"/>
            <w:r w:rsidRPr="00847A05">
              <w:rPr>
                <w:rFonts w:ascii="Book Antiqua" w:hAnsi="Book Antiqua"/>
              </w:rPr>
              <w:t>)</w:t>
            </w:r>
          </w:p>
          <w:p w14:paraId="639EFCC1"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wirtualna zdalna konsola, tekstowa i graficzna, z dostępem do myszy i klawiatury i możliwością podłączenia wirtualnych napędów FDD, CD/DVD i USB i </w:t>
            </w:r>
            <w:proofErr w:type="spellStart"/>
            <w:r w:rsidRPr="00847A05">
              <w:rPr>
                <w:rFonts w:ascii="Book Antiqua" w:hAnsi="Book Antiqua"/>
              </w:rPr>
              <w:t>i</w:t>
            </w:r>
            <w:proofErr w:type="spellEnd"/>
            <w:r w:rsidRPr="00847A05">
              <w:rPr>
                <w:rFonts w:ascii="Book Antiqua" w:hAnsi="Book Antiqua"/>
              </w:rPr>
              <w:t xml:space="preserve"> wirtualnych folderów </w:t>
            </w:r>
          </w:p>
          <w:p w14:paraId="65536C5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mechanizm przechwytywania, nagrywania i odtwarzania sekwencji video dla ostatniej </w:t>
            </w:r>
            <w:r w:rsidR="00847A05" w:rsidRPr="00847A05">
              <w:rPr>
                <w:rFonts w:ascii="Book Antiqua" w:hAnsi="Book Antiqua"/>
              </w:rPr>
              <w:t>awarii i</w:t>
            </w:r>
            <w:r w:rsidRPr="00847A05">
              <w:rPr>
                <w:rFonts w:ascii="Book Antiqua" w:hAnsi="Book Antiqua"/>
              </w:rPr>
              <w:t xml:space="preserve"> ostatniego startu serwera a także nagrywanie na żądanie</w:t>
            </w:r>
          </w:p>
          <w:p w14:paraId="4C6FA1C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funkcja zdalnej konsoli szeregowej - </w:t>
            </w:r>
            <w:proofErr w:type="spellStart"/>
            <w:r w:rsidRPr="00847A05">
              <w:rPr>
                <w:rFonts w:ascii="Book Antiqua" w:hAnsi="Book Antiqua"/>
              </w:rPr>
              <w:t>Textcons</w:t>
            </w:r>
            <w:proofErr w:type="spellEnd"/>
            <w:r w:rsidRPr="00847A05">
              <w:rPr>
                <w:rFonts w:ascii="Book Antiqua" w:hAnsi="Book Antiqua"/>
              </w:rPr>
              <w:t xml:space="preserve"> przez SSH (wirtualny port szeregowy) z funkcją nagrywania i odtwarzania sekwencji zdarzeń i aktywności </w:t>
            </w:r>
          </w:p>
          <w:p w14:paraId="719EA2F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monitorowanie zasilania oraz zużycia energii przez serwer w czasie rzeczywistym z możliwością graficznej prezentacji</w:t>
            </w:r>
          </w:p>
          <w:p w14:paraId="6DDEBCB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konfiguracja maksymalnego poziomu pobieranej mocy przez serwer (</w:t>
            </w:r>
            <w:proofErr w:type="spellStart"/>
            <w:r w:rsidRPr="00847A05">
              <w:rPr>
                <w:rFonts w:ascii="Book Antiqua" w:hAnsi="Book Antiqua"/>
              </w:rPr>
              <w:t>capping</w:t>
            </w:r>
            <w:proofErr w:type="spellEnd"/>
            <w:r w:rsidRPr="00847A05">
              <w:rPr>
                <w:rFonts w:ascii="Book Antiqua" w:hAnsi="Book Antiqua"/>
              </w:rPr>
              <w:t xml:space="preserve">) </w:t>
            </w:r>
          </w:p>
          <w:p w14:paraId="14FB84C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zdalna aktualizacja oprogramowania (firmware)</w:t>
            </w:r>
          </w:p>
          <w:p w14:paraId="1022030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zarządzanie grupami serwerów, w tym:</w:t>
            </w:r>
          </w:p>
          <w:p w14:paraId="03DB5F51"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tworzenie i konfiguracja grup serwerów</w:t>
            </w:r>
          </w:p>
          <w:p w14:paraId="11E4613F"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sterowanie zasilaniem (</w:t>
            </w:r>
            <w:proofErr w:type="spellStart"/>
            <w:r w:rsidRPr="00847A05">
              <w:rPr>
                <w:rFonts w:ascii="Book Antiqua" w:hAnsi="Book Antiqua"/>
              </w:rPr>
              <w:t>wł</w:t>
            </w:r>
            <w:proofErr w:type="spellEnd"/>
            <w:r w:rsidRPr="00847A05">
              <w:rPr>
                <w:rFonts w:ascii="Book Antiqua" w:hAnsi="Book Antiqua"/>
              </w:rPr>
              <w:t xml:space="preserve">/wył) </w:t>
            </w:r>
          </w:p>
          <w:p w14:paraId="017377EC"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ograniczenie poboru mocy dla grupy (</w:t>
            </w:r>
            <w:proofErr w:type="spellStart"/>
            <w:r w:rsidRPr="00847A05">
              <w:rPr>
                <w:rFonts w:ascii="Book Antiqua" w:hAnsi="Book Antiqua"/>
              </w:rPr>
              <w:t>powercapping</w:t>
            </w:r>
            <w:proofErr w:type="spellEnd"/>
            <w:r w:rsidRPr="00847A05">
              <w:rPr>
                <w:rFonts w:ascii="Book Antiqua" w:hAnsi="Book Antiqua"/>
              </w:rPr>
              <w:t>)</w:t>
            </w:r>
          </w:p>
          <w:p w14:paraId="45CC3788"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aktualizacja oprogramowania (firmware)</w:t>
            </w:r>
          </w:p>
          <w:p w14:paraId="467B28FC"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wspólne wirtualne media dla grupy</w:t>
            </w:r>
          </w:p>
          <w:p w14:paraId="7DE022E9"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możliwość równoczesnej obsługi przez 6 administratorów</w:t>
            </w:r>
          </w:p>
          <w:p w14:paraId="1AA83CE8"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autentykacja dwuskładnikowa (</w:t>
            </w:r>
            <w:proofErr w:type="spellStart"/>
            <w:r w:rsidRPr="00847A05">
              <w:rPr>
                <w:rFonts w:ascii="Book Antiqua" w:hAnsi="Book Antiqua"/>
              </w:rPr>
              <w:t>Kerberos</w:t>
            </w:r>
            <w:proofErr w:type="spellEnd"/>
            <w:r w:rsidRPr="00847A05">
              <w:rPr>
                <w:rFonts w:ascii="Book Antiqua" w:hAnsi="Book Antiqua"/>
              </w:rPr>
              <w:t>)</w:t>
            </w:r>
          </w:p>
          <w:p w14:paraId="433558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wsparcie dla Microsoft Active Directory</w:t>
            </w:r>
          </w:p>
          <w:p w14:paraId="7088D7B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obsługa SSL i SSH</w:t>
            </w:r>
          </w:p>
          <w:p w14:paraId="4CC8503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proofErr w:type="spellStart"/>
            <w:r w:rsidRPr="00847A05">
              <w:rPr>
                <w:rFonts w:ascii="Book Antiqua" w:hAnsi="Book Antiqua"/>
              </w:rPr>
              <w:t>enkrypcja</w:t>
            </w:r>
            <w:proofErr w:type="spellEnd"/>
            <w:r w:rsidRPr="00847A05">
              <w:rPr>
                <w:rFonts w:ascii="Book Antiqua" w:hAnsi="Book Antiqua"/>
              </w:rPr>
              <w:t xml:space="preserve"> AES/3DES oraz RC4 dla zdalnej konsoli</w:t>
            </w:r>
          </w:p>
          <w:p w14:paraId="3BBAF60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wsparcie dla IPv4 oraz iPv6, obsługa SNMP v3 oraz </w:t>
            </w:r>
            <w:proofErr w:type="spellStart"/>
            <w:r w:rsidRPr="00847A05">
              <w:rPr>
                <w:rFonts w:ascii="Book Antiqua" w:hAnsi="Book Antiqua"/>
              </w:rPr>
              <w:t>RESTful</w:t>
            </w:r>
            <w:proofErr w:type="spellEnd"/>
            <w:r w:rsidRPr="00847A05">
              <w:rPr>
                <w:rFonts w:ascii="Book Antiqua" w:hAnsi="Book Antiqua"/>
              </w:rPr>
              <w:t xml:space="preserve"> API</w:t>
            </w:r>
          </w:p>
          <w:p w14:paraId="0E7D110F" w14:textId="77777777" w:rsidR="00E56D3A" w:rsidRPr="00EA6CC0" w:rsidRDefault="00E56D3A" w:rsidP="00882656">
            <w:pPr>
              <w:pStyle w:val="Akapitzlist"/>
              <w:numPr>
                <w:ilvl w:val="0"/>
                <w:numId w:val="5"/>
              </w:numPr>
              <w:autoSpaceDN/>
              <w:spacing w:after="0" w:line="240" w:lineRule="auto"/>
              <w:contextualSpacing/>
              <w:jc w:val="both"/>
              <w:textAlignment w:val="auto"/>
              <w:rPr>
                <w:rFonts w:ascii="Book Antiqua" w:hAnsi="Book Antiqua"/>
                <w:lang w:val="en-US"/>
              </w:rPr>
            </w:pPr>
            <w:proofErr w:type="spellStart"/>
            <w:r w:rsidRPr="00EA6CC0">
              <w:rPr>
                <w:rFonts w:ascii="Book Antiqua" w:hAnsi="Book Antiqua"/>
                <w:lang w:val="en-US"/>
              </w:rPr>
              <w:t>wsparciedla</w:t>
            </w:r>
            <w:proofErr w:type="spellEnd"/>
            <w:r w:rsidRPr="00EA6CC0">
              <w:rPr>
                <w:rFonts w:ascii="Book Antiqua" w:hAnsi="Book Antiqua"/>
                <w:lang w:val="en-US"/>
              </w:rPr>
              <w:t xml:space="preserve"> Integrated Remote Console for Windows clients</w:t>
            </w:r>
          </w:p>
          <w:p w14:paraId="6F042DD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lastRenderedPageBreak/>
              <w:t xml:space="preserve">możliwość </w:t>
            </w:r>
            <w:proofErr w:type="spellStart"/>
            <w:r w:rsidRPr="00847A05">
              <w:rPr>
                <w:rFonts w:ascii="Book Antiqua" w:hAnsi="Book Antiqua"/>
              </w:rPr>
              <w:t>autokonfiguracji</w:t>
            </w:r>
            <w:proofErr w:type="spellEnd"/>
            <w:r w:rsidRPr="00847A05">
              <w:rPr>
                <w:rFonts w:ascii="Book Antiqua" w:hAnsi="Book Antiqua"/>
              </w:rPr>
              <w:t xml:space="preserve"> sieci karty zarządzającej (DNS/DHCP)</w:t>
            </w:r>
          </w:p>
          <w:p w14:paraId="0E6040B8"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Gwarancja czas reakcji on-</w:t>
            </w:r>
            <w:proofErr w:type="spellStart"/>
            <w:r w:rsidRPr="00847A05">
              <w:rPr>
                <w:rFonts w:ascii="Book Antiqua" w:hAnsi="Book Antiqua"/>
              </w:rPr>
              <w:t>site</w:t>
            </w:r>
            <w:proofErr w:type="spellEnd"/>
            <w:r w:rsidRPr="00847A05">
              <w:rPr>
                <w:rFonts w:ascii="Book Antiqua" w:hAnsi="Book Antiqua"/>
              </w:rPr>
              <w:t xml:space="preserve"> 4 h</w:t>
            </w:r>
          </w:p>
        </w:tc>
      </w:tr>
    </w:tbl>
    <w:p w14:paraId="0BFC48F2" w14:textId="77777777" w:rsidR="009D1B2D" w:rsidRPr="00847A05" w:rsidRDefault="009D1B2D" w:rsidP="00847A05">
      <w:pPr>
        <w:spacing w:after="0" w:line="240" w:lineRule="auto"/>
        <w:jc w:val="both"/>
        <w:rPr>
          <w:rFonts w:ascii="Book Antiqua" w:eastAsia="Calibri" w:hAnsi="Book Antiqua" w:cs="Calibri"/>
          <w:b/>
          <w:bCs/>
          <w:color w:val="000000"/>
          <w:lang w:eastAsia="pl-PL"/>
        </w:rPr>
      </w:pPr>
    </w:p>
    <w:p w14:paraId="688734D1" w14:textId="77777777" w:rsidR="009D1B2D" w:rsidRPr="00847A05" w:rsidRDefault="009D1B2D" w:rsidP="009D1B2D">
      <w:pPr>
        <w:spacing w:after="0" w:line="240" w:lineRule="auto"/>
        <w:ind w:left="658"/>
        <w:jc w:val="both"/>
        <w:rPr>
          <w:rFonts w:ascii="Book Antiqua" w:eastAsia="Calibri" w:hAnsi="Book Antiqua" w:cs="Calibri"/>
          <w:b/>
          <w:bCs/>
          <w:color w:val="000000"/>
          <w:lang w:eastAsia="pl-PL"/>
        </w:rPr>
      </w:pPr>
    </w:p>
    <w:p w14:paraId="26022C04" w14:textId="77777777" w:rsidR="00E56D3A" w:rsidRPr="00847A05" w:rsidRDefault="00E56D3A"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Macierz dyskowa – 1 </w:t>
      </w:r>
      <w:proofErr w:type="spellStart"/>
      <w:r w:rsidRPr="00847A05">
        <w:rPr>
          <w:rFonts w:ascii="Book Antiqua" w:hAnsi="Book Antiqua" w:cs="Calibri"/>
          <w:b/>
          <w:bCs/>
          <w:color w:val="000000"/>
          <w:lang w:eastAsia="pl-PL"/>
        </w:rPr>
        <w:t>szt</w:t>
      </w:r>
      <w:proofErr w:type="spellEnd"/>
    </w:p>
    <w:p w14:paraId="3C5F531F" w14:textId="77777777" w:rsidR="005F240D" w:rsidRPr="00847A05" w:rsidRDefault="00387FF9" w:rsidP="005F240D">
      <w:pPr>
        <w:spacing w:after="120" w:line="276" w:lineRule="auto"/>
        <w:jc w:val="both"/>
        <w:rPr>
          <w:rFonts w:ascii="Book Antiqua" w:hAnsi="Book Antiqua"/>
        </w:rPr>
      </w:pPr>
      <w:r w:rsidRPr="00847A05">
        <w:rPr>
          <w:rFonts w:ascii="Book Antiqua" w:hAnsi="Book Antiqua"/>
        </w:rPr>
        <w:t>W celu</w:t>
      </w:r>
      <w:r w:rsidR="005F240D" w:rsidRPr="00847A05">
        <w:rPr>
          <w:rFonts w:ascii="Book Antiqua" w:hAnsi="Book Antiqua"/>
        </w:rPr>
        <w:t xml:space="preserve"> zminimalizowania czasu koniecznego na usunięcie potencjalnej awarii serwerów fizycznych (np. wymiana jednostki) oraz wprowadzeniu obszaru oszczędności, wprowadzony został sposób przechowywania danych z wykorzystaniem urządzeń typu „Storage”. W tym celu projekt przewiduje zakup jednej macierzy dyskowej Enterprise w</w:t>
      </w:r>
      <w:r w:rsidR="005F240D" w:rsidRPr="00847A05">
        <w:rPr>
          <w:rFonts w:ascii="Book Antiqua" w:hAnsi="Book Antiqua"/>
          <w:color w:val="454545"/>
          <w:shd w:val="clear" w:color="auto" w:fill="FFFFFF"/>
        </w:rPr>
        <w:t xml:space="preserve"> wersji RACK </w:t>
      </w:r>
      <w:r w:rsidR="005F240D" w:rsidRPr="00847A05">
        <w:rPr>
          <w:rFonts w:ascii="Book Antiqua" w:hAnsi="Book Antiqua"/>
        </w:rPr>
        <w:t xml:space="preserve">o następujących parametrach:  </w:t>
      </w:r>
    </w:p>
    <w:p w14:paraId="3004928C" w14:textId="77777777" w:rsidR="005F240D" w:rsidRPr="00847A05" w:rsidRDefault="005F240D" w:rsidP="005F240D">
      <w:pPr>
        <w:spacing w:after="0" w:line="360" w:lineRule="auto"/>
        <w:jc w:val="both"/>
        <w:rPr>
          <w:rFonts w:ascii="Book Antiqua" w:hAnsi="Book Antiqua" w:cs="Calibri"/>
          <w:b/>
          <w:bCs/>
          <w:color w:val="00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054"/>
      </w:tblGrid>
      <w:tr w:rsidR="00E56D3A" w:rsidRPr="00847A05" w14:paraId="2AA90530" w14:textId="77777777" w:rsidTr="00431AC7">
        <w:tc>
          <w:tcPr>
            <w:tcW w:w="155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76C6DF" w14:textId="77777777" w:rsidR="00E56D3A" w:rsidRPr="00847A05" w:rsidRDefault="00E56D3A" w:rsidP="00E56D3A">
            <w:pPr>
              <w:spacing w:after="25" w:line="276" w:lineRule="auto"/>
              <w:ind w:left="670" w:hanging="10"/>
              <w:jc w:val="both"/>
              <w:rPr>
                <w:rFonts w:ascii="Book Antiqua" w:hAnsi="Book Antiqua" w:cstheme="minorHAnsi"/>
              </w:rPr>
            </w:pPr>
            <w:r w:rsidRPr="00847A05">
              <w:rPr>
                <w:rFonts w:ascii="Book Antiqua" w:hAnsi="Book Antiqua" w:cstheme="minorHAnsi"/>
              </w:rPr>
              <w:t>Nazwa parametru</w:t>
            </w:r>
          </w:p>
        </w:tc>
        <w:tc>
          <w:tcPr>
            <w:tcW w:w="344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B833D2" w14:textId="77777777" w:rsidR="00E56D3A" w:rsidRPr="00847A05" w:rsidRDefault="00E56D3A" w:rsidP="00E56D3A">
            <w:pPr>
              <w:spacing w:after="25" w:line="276" w:lineRule="auto"/>
              <w:ind w:left="143" w:right="775" w:hanging="10"/>
              <w:jc w:val="center"/>
              <w:rPr>
                <w:rFonts w:ascii="Book Antiqua" w:hAnsi="Book Antiqua" w:cstheme="minorHAnsi"/>
              </w:rPr>
            </w:pPr>
            <w:r w:rsidRPr="00847A05">
              <w:rPr>
                <w:rFonts w:ascii="Book Antiqua" w:hAnsi="Book Antiqua" w:cstheme="minorHAnsi"/>
              </w:rPr>
              <w:t>Minimalna wartość parametru</w:t>
            </w:r>
          </w:p>
        </w:tc>
      </w:tr>
      <w:tr w:rsidR="00E56D3A" w:rsidRPr="00847A05" w14:paraId="18DCE25D" w14:textId="77777777" w:rsidTr="00847A05">
        <w:trPr>
          <w:trHeight w:val="808"/>
        </w:trPr>
        <w:tc>
          <w:tcPr>
            <w:tcW w:w="1551" w:type="pct"/>
            <w:tcBorders>
              <w:top w:val="single" w:sz="4" w:space="0" w:color="auto"/>
              <w:left w:val="single" w:sz="4" w:space="0" w:color="auto"/>
              <w:bottom w:val="single" w:sz="4" w:space="0" w:color="auto"/>
              <w:right w:val="single" w:sz="4" w:space="0" w:color="auto"/>
            </w:tcBorders>
            <w:vAlign w:val="center"/>
            <w:hideMark/>
          </w:tcPr>
          <w:p w14:paraId="3138CCB1"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Obudowa</w:t>
            </w:r>
          </w:p>
        </w:tc>
        <w:tc>
          <w:tcPr>
            <w:tcW w:w="3449" w:type="pct"/>
            <w:tcBorders>
              <w:top w:val="single" w:sz="4" w:space="0" w:color="auto"/>
              <w:left w:val="single" w:sz="4" w:space="0" w:color="auto"/>
              <w:bottom w:val="single" w:sz="4" w:space="0" w:color="auto"/>
              <w:right w:val="single" w:sz="4" w:space="0" w:color="auto"/>
            </w:tcBorders>
            <w:hideMark/>
          </w:tcPr>
          <w:p w14:paraId="6B117C5D" w14:textId="77777777" w:rsidR="00E56D3A" w:rsidRPr="00847A05" w:rsidRDefault="00E56D3A" w:rsidP="00882656">
            <w:pPr>
              <w:spacing w:after="25" w:line="240" w:lineRule="auto"/>
              <w:ind w:left="6" w:right="28" w:hanging="10"/>
              <w:jc w:val="both"/>
              <w:rPr>
                <w:rFonts w:ascii="Book Antiqua" w:eastAsia="Calibri" w:hAnsi="Book Antiqua" w:cstheme="minorHAnsi"/>
              </w:rPr>
            </w:pPr>
            <w:r w:rsidRPr="00847A05">
              <w:rPr>
                <w:rFonts w:ascii="Book Antiqua" w:hAnsi="Book Antiqua" w:cstheme="minorHAnsi"/>
              </w:rPr>
              <w:t xml:space="preserve">System musi być dostarczony ze wszystkimi komponentami do instalacji w szafie </w:t>
            </w:r>
            <w:proofErr w:type="spellStart"/>
            <w:r w:rsidRPr="00847A05">
              <w:rPr>
                <w:rFonts w:ascii="Book Antiqua" w:hAnsi="Book Antiqua" w:cstheme="minorHAnsi"/>
              </w:rPr>
              <w:t>rack</w:t>
            </w:r>
            <w:proofErr w:type="spellEnd"/>
            <w:r w:rsidRPr="00847A05">
              <w:rPr>
                <w:rFonts w:ascii="Book Antiqua" w:hAnsi="Book Antiqua" w:cstheme="minorHAnsi"/>
              </w:rPr>
              <w:t xml:space="preserve"> 19''.</w:t>
            </w:r>
            <w:r w:rsidRPr="00847A05">
              <w:rPr>
                <w:rFonts w:ascii="Book Antiqua" w:eastAsia="Calibri" w:hAnsi="Book Antiqua" w:cstheme="minorHAnsi"/>
              </w:rPr>
              <w:t>Wielkość max.4U</w:t>
            </w:r>
          </w:p>
        </w:tc>
      </w:tr>
      <w:tr w:rsidR="00E56D3A" w:rsidRPr="00847A05" w14:paraId="497C836C"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6CE4D6E2"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Pojemność:</w:t>
            </w:r>
          </w:p>
        </w:tc>
        <w:tc>
          <w:tcPr>
            <w:tcW w:w="3449" w:type="pct"/>
            <w:tcBorders>
              <w:top w:val="single" w:sz="4" w:space="0" w:color="auto"/>
              <w:left w:val="single" w:sz="4" w:space="0" w:color="auto"/>
              <w:bottom w:val="single" w:sz="4" w:space="0" w:color="auto"/>
              <w:right w:val="single" w:sz="4" w:space="0" w:color="auto"/>
            </w:tcBorders>
          </w:tcPr>
          <w:p w14:paraId="221498C9"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System musi zostać dostarczony w konfiguracji zawierającej minimum:</w:t>
            </w:r>
          </w:p>
          <w:p w14:paraId="0B361417" w14:textId="30B7DB66" w:rsidR="00E56D3A" w:rsidRPr="00EA6CC0" w:rsidRDefault="00E56D3A" w:rsidP="00882656">
            <w:pPr>
              <w:spacing w:after="25" w:line="240" w:lineRule="auto"/>
              <w:ind w:left="6" w:right="28" w:hanging="10"/>
              <w:jc w:val="both"/>
              <w:rPr>
                <w:rFonts w:ascii="Book Antiqua" w:hAnsi="Book Antiqua" w:cstheme="minorHAnsi"/>
                <w:b/>
                <w:bCs/>
              </w:rPr>
            </w:pPr>
            <w:r w:rsidRPr="00EA6CC0">
              <w:rPr>
                <w:rFonts w:ascii="Book Antiqua" w:hAnsi="Book Antiqua" w:cstheme="minorHAnsi"/>
              </w:rPr>
              <w:t xml:space="preserve">6 dysków </w:t>
            </w:r>
            <w:proofErr w:type="spellStart"/>
            <w:r w:rsidRPr="00EA6CC0">
              <w:rPr>
                <w:rFonts w:ascii="Book Antiqua" w:hAnsi="Book Antiqua" w:cstheme="minorHAnsi"/>
              </w:rPr>
              <w:t>dysków</w:t>
            </w:r>
            <w:proofErr w:type="spellEnd"/>
            <w:r w:rsidRPr="00EA6CC0">
              <w:rPr>
                <w:rFonts w:ascii="Book Antiqua" w:hAnsi="Book Antiqua" w:cstheme="minorHAnsi"/>
              </w:rPr>
              <w:t xml:space="preserve"> </w:t>
            </w:r>
            <w:r w:rsidR="000B56CB">
              <w:rPr>
                <w:rFonts w:ascii="Book Antiqua" w:hAnsi="Book Antiqua" w:cstheme="minorHAnsi"/>
              </w:rPr>
              <w:t>1</w:t>
            </w:r>
            <w:r w:rsidR="005D2ECC">
              <w:rPr>
                <w:rFonts w:ascii="Book Antiqua" w:hAnsi="Book Antiqua" w:cstheme="minorHAnsi"/>
              </w:rPr>
              <w:t>,</w:t>
            </w:r>
            <w:r w:rsidR="000B56CB">
              <w:rPr>
                <w:rFonts w:ascii="Book Antiqua" w:hAnsi="Book Antiqua" w:cstheme="minorHAnsi"/>
              </w:rPr>
              <w:t>92</w:t>
            </w:r>
            <w:r w:rsidRPr="00EA6CC0">
              <w:rPr>
                <w:rFonts w:ascii="Book Antiqua" w:hAnsi="Book Antiqua" w:cstheme="minorHAnsi"/>
              </w:rPr>
              <w:t xml:space="preserve">TB </w:t>
            </w:r>
            <w:r w:rsidR="005D2ECC">
              <w:rPr>
                <w:rFonts w:ascii="Book Antiqua" w:hAnsi="Book Antiqua" w:cstheme="minorHAnsi"/>
              </w:rPr>
              <w:t xml:space="preserve">u.2 </w:t>
            </w:r>
            <w:proofErr w:type="spellStart"/>
            <w:r w:rsidRPr="00EA6CC0">
              <w:rPr>
                <w:rFonts w:ascii="Book Antiqua" w:hAnsi="Book Antiqua" w:cstheme="minorHAnsi"/>
              </w:rPr>
              <w:t>NVMe</w:t>
            </w:r>
            <w:proofErr w:type="spellEnd"/>
            <w:r w:rsidRPr="00EA6CC0">
              <w:rPr>
                <w:rFonts w:ascii="Book Antiqua" w:hAnsi="Book Antiqua" w:cstheme="minorHAnsi"/>
              </w:rPr>
              <w:t xml:space="preserve">, (Nośniki SED – </w:t>
            </w:r>
            <w:proofErr w:type="spellStart"/>
            <w:r w:rsidRPr="00EA6CC0">
              <w:rPr>
                <w:rFonts w:ascii="Book Antiqua" w:hAnsi="Book Antiqua" w:cstheme="minorHAnsi"/>
              </w:rPr>
              <w:t>SelfEncryptionDrives</w:t>
            </w:r>
            <w:proofErr w:type="spellEnd"/>
            <w:r w:rsidRPr="00EA6CC0">
              <w:rPr>
                <w:rFonts w:ascii="Book Antiqua" w:hAnsi="Book Antiqua" w:cstheme="minorHAnsi"/>
              </w:rPr>
              <w:t xml:space="preserve">), </w:t>
            </w:r>
            <w:r w:rsidRPr="00EA6CC0">
              <w:rPr>
                <w:rFonts w:ascii="Book Antiqua" w:hAnsi="Book Antiqua" w:cstheme="minorHAnsi"/>
                <w:b/>
                <w:bCs/>
              </w:rPr>
              <w:t xml:space="preserve">parametr punktowany dodatkowo: zastosowanie dysków w technologii </w:t>
            </w:r>
            <w:proofErr w:type="spellStart"/>
            <w:r w:rsidRPr="00EA6CC0">
              <w:rPr>
                <w:rFonts w:ascii="Book Antiqua" w:hAnsi="Book Antiqua" w:cstheme="minorHAnsi"/>
                <w:b/>
                <w:bCs/>
              </w:rPr>
              <w:t>NVMe</w:t>
            </w:r>
            <w:proofErr w:type="spellEnd"/>
          </w:p>
          <w:p w14:paraId="34AD6B42" w14:textId="77777777" w:rsidR="00E56D3A" w:rsidRPr="00EA6CC0" w:rsidRDefault="00E56D3A" w:rsidP="00882656">
            <w:pPr>
              <w:spacing w:after="25" w:line="240" w:lineRule="auto"/>
              <w:ind w:right="28" w:hanging="10"/>
              <w:jc w:val="both"/>
              <w:rPr>
                <w:rFonts w:ascii="Book Antiqua" w:hAnsi="Book Antiqua" w:cstheme="minorHAnsi"/>
              </w:rPr>
            </w:pPr>
            <w:r w:rsidRPr="00EA6CC0">
              <w:rPr>
                <w:rFonts w:ascii="Book Antiqua" w:hAnsi="Book Antiqua" w:cstheme="minorHAnsi"/>
              </w:rPr>
              <w:t>10 dysków 4TB NL-SAS 7,2k RPM</w:t>
            </w:r>
          </w:p>
          <w:p w14:paraId="7BF87F97" w14:textId="77777777" w:rsidR="00E56D3A" w:rsidRPr="00847A05" w:rsidRDefault="00E56D3A" w:rsidP="00882656">
            <w:pPr>
              <w:spacing w:after="25" w:line="240" w:lineRule="auto"/>
              <w:ind w:right="28" w:hanging="10"/>
              <w:jc w:val="both"/>
              <w:rPr>
                <w:rFonts w:ascii="Book Antiqua" w:hAnsi="Book Antiqua" w:cstheme="minorHAnsi"/>
              </w:rPr>
            </w:pPr>
            <w:r w:rsidRPr="00847A05">
              <w:rPr>
                <w:rFonts w:ascii="Book Antiqua" w:hAnsi="Book Antiqua" w:cstheme="minorHAnsi"/>
              </w:rPr>
              <w:t>System musi ponadto wspierać dyski:</w:t>
            </w:r>
          </w:p>
          <w:p w14:paraId="0743C20A"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NVME: od 1900GB do 15TB</w:t>
            </w:r>
          </w:p>
          <w:p w14:paraId="4D77A89D"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SSD: od 800GB do 7,6TB</w:t>
            </w:r>
          </w:p>
          <w:p w14:paraId="028C649B"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NL-SAS: od 4TB do 18TB</w:t>
            </w:r>
          </w:p>
          <w:p w14:paraId="5EFC526B" w14:textId="77777777" w:rsidR="00E56D3A" w:rsidRPr="00847A05" w:rsidRDefault="00E56D3A" w:rsidP="00882656">
            <w:pPr>
              <w:spacing w:before="100" w:beforeAutospacing="1" w:after="100" w:afterAutospacing="1"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System musi mieć możliwość rozbudowy do minimum 500TB przestrzeni RAW oraz musi pozwalać na rozbudowę do wyższych modeli bez potrzeby migracji danych (przez rozbudowę do wyższego modelu zamawiający rozumie do modelu macierzy z większą ilością Cache, większą skalowalnością i mocniejszymi procesorami) jeżeli istnieje model wyższy.</w:t>
            </w:r>
          </w:p>
          <w:p w14:paraId="10F2B0FD" w14:textId="77777777" w:rsidR="00E56D3A" w:rsidRPr="00847A05" w:rsidRDefault="00E56D3A" w:rsidP="00882656">
            <w:pPr>
              <w:spacing w:before="100" w:beforeAutospacing="1" w:after="100" w:afterAutospacing="1"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xml:space="preserve">Macierz musi mieć możliwość rozbudowy o dyski HDD tj. NL-SAS oraz </w:t>
            </w:r>
            <w:proofErr w:type="spellStart"/>
            <w:r w:rsidRPr="00847A05">
              <w:rPr>
                <w:rFonts w:ascii="Book Antiqua" w:eastAsia="Calibri" w:hAnsi="Book Antiqua" w:cstheme="minorHAnsi"/>
                <w:lang w:eastAsia="pl-PL"/>
              </w:rPr>
              <w:t>oraz</w:t>
            </w:r>
            <w:proofErr w:type="spellEnd"/>
            <w:r w:rsidRPr="00847A05">
              <w:rPr>
                <w:rFonts w:ascii="Book Antiqua" w:eastAsia="Calibri" w:hAnsi="Book Antiqua" w:cstheme="minorHAnsi"/>
                <w:lang w:eastAsia="pl-PL"/>
              </w:rPr>
              <w:t xml:space="preserve"> dyski </w:t>
            </w:r>
            <w:proofErr w:type="spellStart"/>
            <w:r w:rsidRPr="00847A05">
              <w:rPr>
                <w:rFonts w:ascii="Book Antiqua" w:eastAsia="Calibri" w:hAnsi="Book Antiqua" w:cstheme="minorHAnsi"/>
                <w:lang w:eastAsia="pl-PL"/>
              </w:rPr>
              <w:t>flash</w:t>
            </w:r>
            <w:proofErr w:type="spellEnd"/>
            <w:r w:rsidRPr="00847A05">
              <w:rPr>
                <w:rFonts w:ascii="Book Antiqua" w:eastAsia="Calibri" w:hAnsi="Book Antiqua" w:cstheme="minorHAnsi"/>
                <w:lang w:eastAsia="pl-PL"/>
              </w:rPr>
              <w:t xml:space="preserve"> łączone po 12Gb SAS (SSD). Obsługa dysków HDD może się odbywać poprzez dołożenie dodatkowej półki dyskowej, zarządzanie całą przestrzenią dyskową (</w:t>
            </w:r>
            <w:proofErr w:type="spellStart"/>
            <w:r w:rsidRPr="00847A05">
              <w:rPr>
                <w:rFonts w:ascii="Book Antiqua" w:eastAsia="Calibri" w:hAnsi="Book Antiqua" w:cstheme="minorHAnsi"/>
                <w:lang w:eastAsia="pl-PL"/>
              </w:rPr>
              <w:t>NVMe</w:t>
            </w:r>
            <w:proofErr w:type="spellEnd"/>
            <w:r w:rsidRPr="00847A05">
              <w:rPr>
                <w:rFonts w:ascii="Book Antiqua" w:eastAsia="Calibri" w:hAnsi="Book Antiqua" w:cstheme="minorHAnsi"/>
                <w:lang w:eastAsia="pl-PL"/>
              </w:rPr>
              <w:t>, SAS oraz NL-SAS) musi się odbywać przez te same dwa kontrolery macierzy.</w:t>
            </w:r>
          </w:p>
        </w:tc>
      </w:tr>
      <w:tr w:rsidR="00E56D3A" w:rsidRPr="00847A05" w14:paraId="7036AD71"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48CA91D6"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Kontroler</w:t>
            </w:r>
          </w:p>
        </w:tc>
        <w:tc>
          <w:tcPr>
            <w:tcW w:w="3449" w:type="pct"/>
            <w:tcBorders>
              <w:top w:val="single" w:sz="4" w:space="0" w:color="auto"/>
              <w:left w:val="single" w:sz="4" w:space="0" w:color="auto"/>
              <w:bottom w:val="single" w:sz="4" w:space="0" w:color="auto"/>
              <w:right w:val="single" w:sz="4" w:space="0" w:color="auto"/>
            </w:tcBorders>
            <w:hideMark/>
          </w:tcPr>
          <w:p w14:paraId="1E49A326"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 xml:space="preserve">Dwa </w:t>
            </w:r>
            <w:r w:rsidR="00847A05" w:rsidRPr="00847A05">
              <w:rPr>
                <w:rFonts w:ascii="Book Antiqua" w:hAnsi="Book Antiqua" w:cstheme="minorHAnsi"/>
              </w:rPr>
              <w:t>kontrolery wyposażone</w:t>
            </w:r>
            <w:r w:rsidRPr="00847A05">
              <w:rPr>
                <w:rFonts w:ascii="Book Antiqua" w:hAnsi="Book Antiqua" w:cstheme="minorHAnsi"/>
              </w:rPr>
              <w:t xml:space="preserve"> w przynajmniej 16GB cache każdy.</w:t>
            </w:r>
          </w:p>
          <w:p w14:paraId="0A04AB92" w14:textId="77777777" w:rsidR="00E56D3A" w:rsidRPr="00847A05" w:rsidRDefault="00E56D3A" w:rsidP="00882656">
            <w:pPr>
              <w:tabs>
                <w:tab w:val="left" w:pos="3225"/>
              </w:tabs>
              <w:spacing w:after="25" w:line="240" w:lineRule="auto"/>
              <w:ind w:right="28" w:hanging="10"/>
              <w:jc w:val="both"/>
              <w:rPr>
                <w:rFonts w:ascii="Book Antiqua" w:hAnsi="Book Antiqua" w:cstheme="minorHAnsi"/>
              </w:rPr>
            </w:pPr>
            <w:r w:rsidRPr="00847A05">
              <w:rPr>
                <w:rFonts w:ascii="Book Antiqua" w:hAnsi="Book Antiqua" w:cstheme="minorHAnsi"/>
              </w:rPr>
              <w:t xml:space="preserve">W przypadku awarii zasilania dane nie zapisane na dyski, przechowywane w pamięci muszą być zabezpieczone za pomocą podtrzymania bateryjnego przez 72 godziny lub jako zrzut na pamięć </w:t>
            </w:r>
            <w:proofErr w:type="spellStart"/>
            <w:r w:rsidRPr="00847A05">
              <w:rPr>
                <w:rFonts w:ascii="Book Antiqua" w:hAnsi="Book Antiqua" w:cstheme="minorHAnsi"/>
              </w:rPr>
              <w:t>flash</w:t>
            </w:r>
            <w:proofErr w:type="spellEnd"/>
            <w:r w:rsidRPr="00847A05">
              <w:rPr>
                <w:rFonts w:ascii="Book Antiqua" w:hAnsi="Book Antiqua" w:cstheme="minorHAnsi"/>
              </w:rPr>
              <w:t>.</w:t>
            </w:r>
          </w:p>
        </w:tc>
      </w:tr>
      <w:tr w:rsidR="00E56D3A" w:rsidRPr="000304DE" w14:paraId="21870F1E"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7CA8CB19"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lastRenderedPageBreak/>
              <w:t>Interfejsy</w:t>
            </w:r>
          </w:p>
        </w:tc>
        <w:tc>
          <w:tcPr>
            <w:tcW w:w="3449" w:type="pct"/>
            <w:tcBorders>
              <w:top w:val="single" w:sz="4" w:space="0" w:color="auto"/>
              <w:left w:val="single" w:sz="4" w:space="0" w:color="auto"/>
              <w:bottom w:val="single" w:sz="4" w:space="0" w:color="auto"/>
              <w:right w:val="single" w:sz="4" w:space="0" w:color="auto"/>
            </w:tcBorders>
          </w:tcPr>
          <w:p w14:paraId="72847271"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Oferowana macierz musi mieć minimum:</w:t>
            </w:r>
          </w:p>
          <w:p w14:paraId="5E275CB3" w14:textId="77777777" w:rsidR="00E56D3A" w:rsidRPr="00847A05" w:rsidRDefault="00E56D3A" w:rsidP="00882656">
            <w:pPr>
              <w:numPr>
                <w:ilvl w:val="0"/>
                <w:numId w:val="7"/>
              </w:numPr>
              <w:spacing w:after="0" w:line="240" w:lineRule="auto"/>
              <w:ind w:right="28"/>
              <w:contextualSpacing/>
              <w:jc w:val="both"/>
              <w:rPr>
                <w:rFonts w:ascii="Book Antiqua" w:hAnsi="Book Antiqua" w:cstheme="minorHAnsi"/>
              </w:rPr>
            </w:pPr>
            <w:r w:rsidRPr="00847A05">
              <w:rPr>
                <w:rFonts w:ascii="Book Antiqua" w:hAnsi="Book Antiqua" w:cstheme="minorHAnsi"/>
              </w:rPr>
              <w:t xml:space="preserve">8 portów 16Gb FC z wkładkami SFP+ z możliwością obsługi protokołu FC oraz </w:t>
            </w:r>
            <w:proofErr w:type="spellStart"/>
            <w:r w:rsidRPr="00847A05">
              <w:rPr>
                <w:rFonts w:ascii="Book Antiqua" w:hAnsi="Book Antiqua" w:cstheme="minorHAnsi"/>
              </w:rPr>
              <w:t>NVMeover</w:t>
            </w:r>
            <w:proofErr w:type="spellEnd"/>
            <w:r w:rsidRPr="00847A05">
              <w:rPr>
                <w:rFonts w:ascii="Book Antiqua" w:hAnsi="Book Antiqua" w:cstheme="minorHAnsi"/>
              </w:rPr>
              <w:t xml:space="preserve"> FC, </w:t>
            </w:r>
            <w:r w:rsidRPr="00847A05">
              <w:rPr>
                <w:rFonts w:ascii="Book Antiqua" w:hAnsi="Book Antiqua" w:cstheme="minorHAnsi"/>
                <w:b/>
                <w:bCs/>
              </w:rPr>
              <w:t>parametr punktowany dodatkowo, zastosowanie portów w technologii 32Gb FC z wkładkami SFP+</w:t>
            </w:r>
            <w:r w:rsidRPr="00847A05">
              <w:rPr>
                <w:rFonts w:ascii="Book Antiqua" w:hAnsi="Book Antiqua" w:cstheme="minorHAnsi"/>
              </w:rPr>
              <w:t xml:space="preserve"> z możliwością obsługi protokołu FC oraz </w:t>
            </w:r>
            <w:proofErr w:type="spellStart"/>
            <w:r w:rsidRPr="00847A05">
              <w:rPr>
                <w:rFonts w:ascii="Book Antiqua" w:hAnsi="Book Antiqua" w:cstheme="minorHAnsi"/>
              </w:rPr>
              <w:t>NVMeover</w:t>
            </w:r>
            <w:proofErr w:type="spellEnd"/>
            <w:r w:rsidRPr="00847A05">
              <w:rPr>
                <w:rFonts w:ascii="Book Antiqua" w:hAnsi="Book Antiqua" w:cstheme="minorHAnsi"/>
              </w:rPr>
              <w:t xml:space="preserve"> FC</w:t>
            </w:r>
          </w:p>
          <w:p w14:paraId="271C1E6A" w14:textId="77777777" w:rsidR="00E56D3A" w:rsidRPr="00847A05" w:rsidRDefault="00E56D3A" w:rsidP="00882656">
            <w:pPr>
              <w:numPr>
                <w:ilvl w:val="0"/>
                <w:numId w:val="7"/>
              </w:numPr>
              <w:spacing w:after="0" w:line="240" w:lineRule="auto"/>
              <w:ind w:right="28"/>
              <w:contextualSpacing/>
              <w:jc w:val="both"/>
              <w:rPr>
                <w:rFonts w:ascii="Book Antiqua" w:hAnsi="Book Antiqua" w:cstheme="minorHAnsi"/>
              </w:rPr>
            </w:pPr>
            <w:r w:rsidRPr="00847A05">
              <w:rPr>
                <w:rFonts w:ascii="Book Antiqua" w:hAnsi="Book Antiqua" w:cstheme="minorHAnsi"/>
              </w:rPr>
              <w:t>4 porty 1Gb do zarządzania (w tym co najmniej 2 porty konsolowe)</w:t>
            </w:r>
          </w:p>
          <w:p w14:paraId="7CC784BF" w14:textId="77777777" w:rsidR="00E56D3A" w:rsidRPr="00847A05" w:rsidRDefault="00E56D3A" w:rsidP="00882656">
            <w:pPr>
              <w:spacing w:after="25" w:line="240" w:lineRule="auto"/>
              <w:ind w:left="720" w:right="28" w:hanging="10"/>
              <w:jc w:val="both"/>
              <w:rPr>
                <w:rFonts w:ascii="Book Antiqua" w:hAnsi="Book Antiqua" w:cstheme="minorHAnsi"/>
              </w:rPr>
            </w:pPr>
          </w:p>
          <w:p w14:paraId="0D3C9517" w14:textId="77777777" w:rsidR="00E56D3A" w:rsidRPr="00847A05" w:rsidRDefault="00E56D3A" w:rsidP="00882656">
            <w:pPr>
              <w:spacing w:after="25" w:line="240" w:lineRule="auto"/>
              <w:ind w:right="28" w:hanging="10"/>
              <w:jc w:val="both"/>
              <w:rPr>
                <w:rFonts w:ascii="Book Antiqua" w:hAnsi="Book Antiqua" w:cstheme="minorHAnsi"/>
              </w:rPr>
            </w:pPr>
            <w:r w:rsidRPr="00847A05">
              <w:rPr>
                <w:rFonts w:ascii="Book Antiqua" w:hAnsi="Book Antiqua" w:cstheme="minorHAnsi"/>
              </w:rPr>
              <w:t xml:space="preserve">System musi pozwalać na wymianę w/w portów na porty: </w:t>
            </w:r>
          </w:p>
          <w:p w14:paraId="68305703" w14:textId="77777777" w:rsidR="00E56D3A" w:rsidRPr="00847A05" w:rsidRDefault="00E56D3A" w:rsidP="00882656">
            <w:pPr>
              <w:numPr>
                <w:ilvl w:val="0"/>
                <w:numId w:val="8"/>
              </w:numPr>
              <w:spacing w:before="40" w:after="60" w:line="240" w:lineRule="auto"/>
              <w:ind w:right="28"/>
              <w:jc w:val="both"/>
              <w:rPr>
                <w:rFonts w:ascii="Book Antiqua" w:eastAsia="Times New Roman" w:hAnsi="Book Antiqua" w:cstheme="minorHAnsi"/>
                <w:lang w:val="en-US"/>
              </w:rPr>
            </w:pPr>
            <w:r w:rsidRPr="00847A05">
              <w:rPr>
                <w:rFonts w:ascii="Book Antiqua" w:eastAsia="Times New Roman" w:hAnsi="Book Antiqua" w:cstheme="minorHAnsi"/>
                <w:lang w:val="en-US"/>
              </w:rPr>
              <w:t xml:space="preserve">100Gb </w:t>
            </w:r>
            <w:proofErr w:type="spellStart"/>
            <w:r w:rsidRPr="00847A05">
              <w:rPr>
                <w:rFonts w:ascii="Book Antiqua" w:eastAsia="Times New Roman" w:hAnsi="Book Antiqua" w:cstheme="minorHAnsi"/>
                <w:lang w:val="en-US"/>
              </w:rPr>
              <w:t>NVMe</w:t>
            </w:r>
            <w:proofErr w:type="spellEnd"/>
            <w:r w:rsidRPr="00847A05">
              <w:rPr>
                <w:rFonts w:ascii="Book Antiqua" w:eastAsia="Times New Roman" w:hAnsi="Book Antiqua" w:cstheme="minorHAnsi"/>
                <w:lang w:val="en-US"/>
              </w:rPr>
              <w:t xml:space="preserve"> over InfiniBand </w:t>
            </w:r>
            <w:proofErr w:type="spellStart"/>
            <w:r w:rsidRPr="00847A05">
              <w:rPr>
                <w:rFonts w:ascii="Book Antiqua" w:eastAsia="Times New Roman" w:hAnsi="Book Antiqua" w:cstheme="minorHAnsi"/>
                <w:lang w:val="en-US"/>
              </w:rPr>
              <w:t>lubNVMe</w:t>
            </w:r>
            <w:proofErr w:type="spellEnd"/>
            <w:r w:rsidRPr="00847A05">
              <w:rPr>
                <w:rFonts w:ascii="Book Antiqua" w:eastAsia="Times New Roman" w:hAnsi="Book Antiqua" w:cstheme="minorHAnsi"/>
                <w:lang w:val="en-US"/>
              </w:rPr>
              <w:t xml:space="preserve"> over </w:t>
            </w:r>
            <w:proofErr w:type="spellStart"/>
            <w:r w:rsidRPr="00847A05">
              <w:rPr>
                <w:rFonts w:ascii="Book Antiqua" w:eastAsia="Times New Roman" w:hAnsi="Book Antiqua" w:cstheme="minorHAnsi"/>
                <w:lang w:val="en-US"/>
              </w:rPr>
              <w:t>RoCE</w:t>
            </w:r>
            <w:proofErr w:type="spellEnd"/>
          </w:p>
        </w:tc>
      </w:tr>
      <w:tr w:rsidR="00E56D3A" w:rsidRPr="00847A05" w14:paraId="28815F03" w14:textId="77777777" w:rsidTr="00847A05">
        <w:trPr>
          <w:trHeight w:val="440"/>
        </w:trPr>
        <w:tc>
          <w:tcPr>
            <w:tcW w:w="1551" w:type="pct"/>
            <w:tcBorders>
              <w:top w:val="single" w:sz="4" w:space="0" w:color="auto"/>
              <w:left w:val="single" w:sz="4" w:space="0" w:color="auto"/>
              <w:bottom w:val="single" w:sz="4" w:space="0" w:color="auto"/>
              <w:right w:val="single" w:sz="4" w:space="0" w:color="auto"/>
            </w:tcBorders>
            <w:vAlign w:val="center"/>
            <w:hideMark/>
          </w:tcPr>
          <w:p w14:paraId="555BC37F"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RAID</w:t>
            </w:r>
          </w:p>
        </w:tc>
        <w:tc>
          <w:tcPr>
            <w:tcW w:w="3449" w:type="pct"/>
            <w:tcBorders>
              <w:top w:val="single" w:sz="4" w:space="0" w:color="auto"/>
              <w:left w:val="single" w:sz="4" w:space="0" w:color="auto"/>
              <w:bottom w:val="single" w:sz="4" w:space="0" w:color="auto"/>
              <w:right w:val="single" w:sz="4" w:space="0" w:color="auto"/>
            </w:tcBorders>
          </w:tcPr>
          <w:p w14:paraId="3C67B18F" w14:textId="77777777" w:rsidR="00E56D3A" w:rsidRPr="00847A05" w:rsidRDefault="00E56D3A" w:rsidP="00882656">
            <w:pPr>
              <w:spacing w:after="25" w:line="240" w:lineRule="auto"/>
              <w:ind w:right="28" w:hanging="16"/>
              <w:jc w:val="both"/>
              <w:rPr>
                <w:rFonts w:ascii="Book Antiqua" w:eastAsia="Times New Roman" w:hAnsi="Book Antiqua" w:cstheme="minorHAnsi"/>
              </w:rPr>
            </w:pPr>
            <w:r w:rsidRPr="00847A05">
              <w:rPr>
                <w:rFonts w:ascii="Book Antiqua" w:hAnsi="Book Antiqua" w:cstheme="minorHAnsi"/>
              </w:rPr>
              <w:t>Wsparcie dla RAID: 0, 1, 5, 6, 10</w:t>
            </w:r>
          </w:p>
          <w:p w14:paraId="71138D4B" w14:textId="77777777" w:rsidR="00E56D3A" w:rsidRPr="00847A05" w:rsidRDefault="00E56D3A" w:rsidP="00882656">
            <w:pPr>
              <w:autoSpaceDE w:val="0"/>
              <w:autoSpaceDN w:val="0"/>
              <w:adjustRightInd w:val="0"/>
              <w:spacing w:after="0" w:line="240" w:lineRule="auto"/>
              <w:ind w:left="-33" w:right="28" w:hanging="10"/>
              <w:jc w:val="both"/>
              <w:rPr>
                <w:rFonts w:ascii="Book Antiqua" w:hAnsi="Book Antiqua" w:cstheme="minorHAnsi"/>
              </w:rPr>
            </w:pPr>
            <w:r w:rsidRPr="00847A05">
              <w:rPr>
                <w:rFonts w:ascii="Book Antiqua" w:hAnsi="Book Antiqua" w:cstheme="minorHAnsi"/>
              </w:rPr>
              <w:t xml:space="preserve">Dodatkowo macierz musi posiadać mechanizm tworzenia wirtualnej przestrzeni na macierzy wraz z wyliczaniem parzystości oraz podwójnej parzystości w celu zabezpieczenia danych. Mechanizm ten musi być przygotowany do optymalizacji procesów odtwarzania dysków pojemnościowych w tym 15TB SSD i </w:t>
            </w:r>
            <w:proofErr w:type="spellStart"/>
            <w:r w:rsidRPr="00847A05">
              <w:rPr>
                <w:rFonts w:ascii="Book Antiqua" w:hAnsi="Book Antiqua" w:cstheme="minorHAnsi"/>
              </w:rPr>
              <w:t>NVMe</w:t>
            </w:r>
            <w:proofErr w:type="spellEnd"/>
            <w:r w:rsidRPr="00847A05">
              <w:rPr>
                <w:rFonts w:ascii="Book Antiqua" w:hAnsi="Book Antiqua" w:cstheme="minorHAnsi"/>
              </w:rPr>
              <w:t>.</w:t>
            </w:r>
          </w:p>
          <w:p w14:paraId="162067FD" w14:textId="77777777" w:rsidR="00E56D3A" w:rsidRPr="00847A05" w:rsidRDefault="00E56D3A" w:rsidP="00882656">
            <w:pPr>
              <w:spacing w:after="25" w:line="240" w:lineRule="auto"/>
              <w:ind w:left="670" w:right="28" w:hanging="10"/>
              <w:jc w:val="both"/>
              <w:rPr>
                <w:rFonts w:ascii="Book Antiqua" w:hAnsi="Book Antiqua" w:cstheme="minorHAnsi"/>
              </w:rPr>
            </w:pPr>
          </w:p>
          <w:p w14:paraId="7442248E" w14:textId="77777777" w:rsidR="00E56D3A" w:rsidRPr="00847A05" w:rsidRDefault="00E56D3A" w:rsidP="00882656">
            <w:pPr>
              <w:autoSpaceDE w:val="0"/>
              <w:autoSpaceDN w:val="0"/>
              <w:adjustRightInd w:val="0"/>
              <w:spacing w:after="0" w:line="240" w:lineRule="auto"/>
              <w:ind w:left="-33" w:right="28" w:hanging="10"/>
              <w:jc w:val="both"/>
              <w:rPr>
                <w:rFonts w:ascii="Book Antiqua" w:hAnsi="Book Antiqua" w:cstheme="minorHAnsi"/>
              </w:rPr>
            </w:pPr>
            <w:r w:rsidRPr="00847A05">
              <w:rPr>
                <w:rFonts w:ascii="Book Antiqua" w:hAnsi="Book Antiqua" w:cstheme="minorHAnsi"/>
              </w:rPr>
              <w:t xml:space="preserve">Obliczanie sum kontrolnych (kodów parzystości) dla grup dyskowych RAID5 i RAID6 musi być realizowane w sposób sprzętowy przez dedykowany układ w macierzy. </w:t>
            </w:r>
          </w:p>
        </w:tc>
      </w:tr>
      <w:tr w:rsidR="00E56D3A" w:rsidRPr="00847A05" w14:paraId="2FBB51E3" w14:textId="77777777" w:rsidTr="00847A05">
        <w:trPr>
          <w:trHeight w:val="440"/>
        </w:trPr>
        <w:tc>
          <w:tcPr>
            <w:tcW w:w="1551" w:type="pct"/>
            <w:tcBorders>
              <w:top w:val="single" w:sz="4" w:space="0" w:color="auto"/>
              <w:left w:val="single" w:sz="4" w:space="0" w:color="auto"/>
              <w:bottom w:val="single" w:sz="4" w:space="0" w:color="auto"/>
              <w:right w:val="single" w:sz="4" w:space="0" w:color="auto"/>
            </w:tcBorders>
            <w:vAlign w:val="center"/>
            <w:hideMark/>
          </w:tcPr>
          <w:p w14:paraId="0626C0A6"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Obsługiwane protokoły</w:t>
            </w:r>
          </w:p>
        </w:tc>
        <w:tc>
          <w:tcPr>
            <w:tcW w:w="3449" w:type="pct"/>
            <w:tcBorders>
              <w:top w:val="single" w:sz="4" w:space="0" w:color="auto"/>
              <w:left w:val="single" w:sz="4" w:space="0" w:color="auto"/>
              <w:bottom w:val="single" w:sz="4" w:space="0" w:color="auto"/>
              <w:right w:val="single" w:sz="4" w:space="0" w:color="auto"/>
            </w:tcBorders>
            <w:hideMark/>
          </w:tcPr>
          <w:p w14:paraId="17B94985" w14:textId="77777777" w:rsidR="00E56D3A" w:rsidRPr="00847A05" w:rsidRDefault="00E56D3A" w:rsidP="00882656">
            <w:pPr>
              <w:spacing w:after="25" w:line="240" w:lineRule="auto"/>
              <w:ind w:right="28" w:hanging="10"/>
              <w:jc w:val="both"/>
              <w:rPr>
                <w:rFonts w:ascii="Book Antiqua" w:eastAsia="Times New Roman" w:hAnsi="Book Antiqua" w:cstheme="minorHAnsi"/>
                <w:lang w:val="en-US"/>
              </w:rPr>
            </w:pPr>
            <w:r w:rsidRPr="00847A05">
              <w:rPr>
                <w:rFonts w:ascii="Book Antiqua" w:hAnsi="Book Antiqua" w:cstheme="minorHAnsi"/>
                <w:lang w:val="en-US"/>
              </w:rPr>
              <w:t xml:space="preserve">FC, </w:t>
            </w:r>
            <w:r w:rsidR="00847A05" w:rsidRPr="00847A05">
              <w:rPr>
                <w:rFonts w:ascii="Book Antiqua" w:hAnsi="Book Antiqua" w:cstheme="minorHAnsi"/>
                <w:lang w:val="en-US"/>
              </w:rPr>
              <w:t xml:space="preserve">iSCSI, </w:t>
            </w:r>
            <w:proofErr w:type="spellStart"/>
            <w:r w:rsidR="00847A05" w:rsidRPr="00847A05">
              <w:rPr>
                <w:rFonts w:ascii="Book Antiqua" w:hAnsi="Book Antiqua" w:cstheme="minorHAnsi"/>
                <w:lang w:val="en-US"/>
              </w:rPr>
              <w:t>NVMe</w:t>
            </w:r>
            <w:proofErr w:type="spellEnd"/>
            <w:r w:rsidRPr="00847A05">
              <w:rPr>
                <w:rFonts w:ascii="Book Antiqua" w:hAnsi="Book Antiqua" w:cstheme="minorHAnsi"/>
                <w:lang w:val="en-US"/>
              </w:rPr>
              <w:t xml:space="preserve"> Over FC, </w:t>
            </w:r>
            <w:proofErr w:type="spellStart"/>
            <w:r w:rsidRPr="00847A05">
              <w:rPr>
                <w:rFonts w:ascii="Book Antiqua" w:hAnsi="Book Antiqua" w:cstheme="minorHAnsi"/>
                <w:lang w:val="en-US"/>
              </w:rPr>
              <w:t>RoCE</w:t>
            </w:r>
            <w:proofErr w:type="spellEnd"/>
            <w:r w:rsidRPr="00847A05">
              <w:rPr>
                <w:rFonts w:ascii="Book Antiqua" w:hAnsi="Book Antiqua" w:cstheme="minorHAnsi"/>
                <w:lang w:val="en-US"/>
              </w:rPr>
              <w:t xml:space="preserve">, </w:t>
            </w:r>
            <w:proofErr w:type="spellStart"/>
            <w:r w:rsidRPr="00847A05">
              <w:rPr>
                <w:rFonts w:ascii="Book Antiqua" w:hAnsi="Book Antiqua" w:cstheme="minorHAnsi"/>
                <w:lang w:val="en-US"/>
              </w:rPr>
              <w:t>Infiniband</w:t>
            </w:r>
            <w:proofErr w:type="spellEnd"/>
            <w:r w:rsidRPr="00847A05">
              <w:rPr>
                <w:rFonts w:ascii="Book Antiqua" w:hAnsi="Book Antiqua" w:cstheme="minorHAnsi"/>
                <w:lang w:val="en-US"/>
              </w:rPr>
              <w:t>, CIFS, NFS, S3</w:t>
            </w:r>
          </w:p>
          <w:p w14:paraId="3A46230C" w14:textId="77777777" w:rsidR="00E56D3A" w:rsidRPr="00847A05" w:rsidRDefault="00E56D3A" w:rsidP="00882656">
            <w:pPr>
              <w:spacing w:after="25" w:line="240" w:lineRule="auto"/>
              <w:ind w:right="28"/>
              <w:jc w:val="both"/>
              <w:rPr>
                <w:rFonts w:ascii="Book Antiqua" w:hAnsi="Book Antiqua" w:cstheme="minorHAnsi"/>
              </w:rPr>
            </w:pPr>
            <w:r w:rsidRPr="00847A05">
              <w:rPr>
                <w:rFonts w:ascii="Book Antiqua" w:hAnsi="Book Antiqua" w:cstheme="minorHAnsi"/>
              </w:rPr>
              <w:t xml:space="preserve">Zamawiający dopuszcza zaoferowania rozwiązania, które realizuje CIFS, S3 i NFS za pomocą oprogramowania typu Software </w:t>
            </w:r>
            <w:proofErr w:type="spellStart"/>
            <w:r w:rsidRPr="00847A05">
              <w:rPr>
                <w:rFonts w:ascii="Book Antiqua" w:hAnsi="Book Antiqua" w:cstheme="minorHAnsi"/>
              </w:rPr>
              <w:t>Define</w:t>
            </w:r>
            <w:proofErr w:type="spellEnd"/>
            <w:r w:rsidRPr="00847A05">
              <w:rPr>
                <w:rFonts w:ascii="Book Antiqua" w:hAnsi="Book Antiqua" w:cstheme="minorHAnsi"/>
              </w:rPr>
              <w:t xml:space="preserve"> Storage ze wsparciem aktualizacyjnym i technicznym zgodnie z zaoferowana gwarancja na macierz.</w:t>
            </w:r>
          </w:p>
        </w:tc>
      </w:tr>
    </w:tbl>
    <w:p w14:paraId="404132BA" w14:textId="77777777" w:rsidR="00BB590A" w:rsidRPr="00847A05" w:rsidRDefault="00BB590A" w:rsidP="00847A05">
      <w:pPr>
        <w:rPr>
          <w:rFonts w:ascii="Book Antiqua" w:eastAsia="Calibri" w:hAnsi="Book Antiqua" w:cstheme="minorHAnsi"/>
          <w:color w:val="000000"/>
          <w:lang w:eastAsia="pl-PL"/>
        </w:rPr>
      </w:pPr>
    </w:p>
    <w:p w14:paraId="2043EB6E" w14:textId="77777777" w:rsidR="00BB590A" w:rsidRPr="00847A05" w:rsidRDefault="00CE1A38"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Macierze dyskowe NAS</w:t>
      </w:r>
      <w:r w:rsidR="00531804" w:rsidRPr="00847A05">
        <w:rPr>
          <w:rFonts w:ascii="Book Antiqua" w:hAnsi="Book Antiqua" w:cs="Calibri"/>
          <w:b/>
          <w:bCs/>
          <w:color w:val="000000"/>
          <w:lang w:eastAsia="pl-PL"/>
        </w:rPr>
        <w:t xml:space="preserve"> – </w:t>
      </w:r>
      <w:r w:rsidR="008C02BF" w:rsidRPr="00847A05">
        <w:rPr>
          <w:rFonts w:ascii="Book Antiqua" w:hAnsi="Book Antiqua" w:cs="Calibri"/>
          <w:b/>
          <w:bCs/>
          <w:color w:val="000000"/>
          <w:lang w:eastAsia="pl-PL"/>
        </w:rPr>
        <w:t>1szt</w:t>
      </w:r>
    </w:p>
    <w:p w14:paraId="68AB96FA" w14:textId="77777777" w:rsidR="00387FF9" w:rsidRPr="00847A05" w:rsidRDefault="00387FF9" w:rsidP="00847A05">
      <w:pPr>
        <w:spacing w:after="120" w:line="276" w:lineRule="auto"/>
        <w:rPr>
          <w:rFonts w:ascii="Book Antiqua" w:hAnsi="Book Antiqua"/>
        </w:rPr>
      </w:pPr>
      <w:r w:rsidRPr="00847A05">
        <w:rPr>
          <w:rFonts w:ascii="Book Antiqua" w:hAnsi="Book Antiqua"/>
        </w:rPr>
        <w:t>Projekt obejmuje zakup jednej macierzy dyskowej typu NAS wersji RACK o następujących parametrach minimalnych:</w:t>
      </w:r>
    </w:p>
    <w:tbl>
      <w:tblPr>
        <w:tblW w:w="9214" w:type="dxa"/>
        <w:tblInd w:w="-5" w:type="dxa"/>
        <w:tblCellMar>
          <w:left w:w="70" w:type="dxa"/>
          <w:right w:w="70" w:type="dxa"/>
        </w:tblCellMar>
        <w:tblLook w:val="04A0" w:firstRow="1" w:lastRow="0" w:firstColumn="1" w:lastColumn="0" w:noHBand="0" w:noVBand="1"/>
      </w:tblPr>
      <w:tblGrid>
        <w:gridCol w:w="3402"/>
        <w:gridCol w:w="5812"/>
      </w:tblGrid>
      <w:tr w:rsidR="008C02BF" w:rsidRPr="00847A05" w14:paraId="071A3AE8"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CBE19E" w14:textId="77777777" w:rsidR="008C02BF" w:rsidRPr="00847A05" w:rsidRDefault="008C02BF" w:rsidP="00431AC7">
            <w:pPr>
              <w:spacing w:after="0" w:line="276" w:lineRule="auto"/>
              <w:jc w:val="center"/>
              <w:rPr>
                <w:rFonts w:ascii="Book Antiqua" w:eastAsia="Times New Roman" w:hAnsi="Book Antiqua"/>
                <w:color w:val="000000"/>
                <w:lang w:eastAsia="pl-PL"/>
              </w:rPr>
            </w:pPr>
            <w:r w:rsidRPr="00847A05">
              <w:rPr>
                <w:rFonts w:ascii="Book Antiqua" w:hAnsi="Book Antiqua"/>
              </w:rPr>
              <w:t>Nazwa parametru</w:t>
            </w:r>
          </w:p>
        </w:tc>
        <w:tc>
          <w:tcPr>
            <w:tcW w:w="58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9B3A59" w14:textId="77777777" w:rsidR="008C02BF" w:rsidRPr="00847A05" w:rsidRDefault="008C02BF" w:rsidP="00431AC7">
            <w:pPr>
              <w:spacing w:after="0" w:line="276" w:lineRule="auto"/>
              <w:jc w:val="center"/>
              <w:rPr>
                <w:rFonts w:ascii="Book Antiqua" w:eastAsia="Times New Roman" w:hAnsi="Book Antiqua"/>
                <w:color w:val="000000"/>
                <w:lang w:eastAsia="pl-PL"/>
              </w:rPr>
            </w:pPr>
            <w:r w:rsidRPr="00847A05">
              <w:rPr>
                <w:rFonts w:ascii="Book Antiqua" w:hAnsi="Book Antiqua"/>
              </w:rPr>
              <w:t>Minimalna wartość parametru</w:t>
            </w:r>
          </w:p>
        </w:tc>
      </w:tr>
      <w:tr w:rsidR="008C02BF" w:rsidRPr="00847A05" w14:paraId="75F26DD3"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4529034" w14:textId="77777777" w:rsidR="008C02BF" w:rsidRPr="00C0534D" w:rsidRDefault="008C02BF" w:rsidP="00431AC7">
            <w:pPr>
              <w:spacing w:after="0" w:line="276" w:lineRule="auto"/>
              <w:rPr>
                <w:rFonts w:ascii="Book Antiqua" w:eastAsia="Times New Roman" w:hAnsi="Book Antiqua"/>
                <w:b/>
                <w:bCs/>
                <w:lang w:eastAsia="pl-PL"/>
              </w:rPr>
            </w:pPr>
            <w:r w:rsidRPr="00C0534D">
              <w:rPr>
                <w:rFonts w:ascii="Book Antiqua" w:eastAsia="Times New Roman" w:hAnsi="Book Antiqua"/>
                <w:b/>
                <w:bCs/>
                <w:lang w:eastAsia="pl-PL"/>
              </w:rPr>
              <w:t>Procesor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2DE07" w14:textId="77777777" w:rsidR="008C02BF" w:rsidRPr="00847A05" w:rsidRDefault="008C02BF" w:rsidP="00C0534D">
            <w:pPr>
              <w:autoSpaceDE w:val="0"/>
              <w:autoSpaceDN w:val="0"/>
              <w:adjustRightInd w:val="0"/>
              <w:spacing w:line="276" w:lineRule="auto"/>
              <w:jc w:val="both"/>
              <w:rPr>
                <w:rFonts w:ascii="Book Antiqua" w:hAnsi="Book Antiqua"/>
              </w:rPr>
            </w:pPr>
            <w:r w:rsidRPr="00847A05">
              <w:rPr>
                <w:rFonts w:ascii="Book Antiqua" w:eastAsia="Times New Roman" w:hAnsi="Book Antiqua"/>
                <w:lang w:eastAsia="pl-PL"/>
              </w:rPr>
              <w:t xml:space="preserve">Minimum czterordzeniowy procesor   o taktowaniu bazowym 3,3 GHz </w:t>
            </w:r>
            <w:r w:rsidRPr="00847A05">
              <w:rPr>
                <w:rFonts w:ascii="Book Antiqua" w:hAnsi="Book Antiqua"/>
              </w:rPr>
              <w:t xml:space="preserve">i osiągające w testach </w:t>
            </w:r>
            <w:proofErr w:type="spellStart"/>
            <w:r w:rsidRPr="00847A05">
              <w:rPr>
                <w:rFonts w:ascii="Book Antiqua" w:hAnsi="Book Antiqua"/>
              </w:rPr>
              <w:t>passmark</w:t>
            </w:r>
            <w:proofErr w:type="spellEnd"/>
            <w:r w:rsidRPr="00847A05">
              <w:rPr>
                <w:rFonts w:ascii="Book Antiqua" w:hAnsi="Book Antiqua"/>
              </w:rPr>
              <w:t xml:space="preserve"> wynik nie gorszy niż 6900 punktów dla oferowanego procesora. Wyniki testów muszą być opublikowane na stronie </w:t>
            </w:r>
            <w:hyperlink r:id="rId8" w:history="1">
              <w:r w:rsidRPr="00847A05">
                <w:rPr>
                  <w:rStyle w:val="Hipercze"/>
                  <w:rFonts w:ascii="Book Antiqua" w:hAnsi="Book Antiqua"/>
                </w:rPr>
                <w:t>www.cpubenchmark.net</w:t>
              </w:r>
            </w:hyperlink>
          </w:p>
          <w:p w14:paraId="57BC82CA" w14:textId="69AD1FE8" w:rsidR="008C02BF" w:rsidRPr="00847A05" w:rsidRDefault="00090DB2" w:rsidP="00C0534D">
            <w:pPr>
              <w:autoSpaceDE w:val="0"/>
              <w:autoSpaceDN w:val="0"/>
              <w:adjustRightInd w:val="0"/>
              <w:spacing w:line="276" w:lineRule="auto"/>
              <w:ind w:left="70"/>
              <w:jc w:val="both"/>
              <w:rPr>
                <w:rFonts w:ascii="Book Antiqua" w:eastAsia="Times New Roman" w:hAnsi="Book Antiqua"/>
                <w:lang w:eastAsia="pl-PL"/>
              </w:rPr>
            </w:pPr>
            <w:r w:rsidRPr="00090DB2">
              <w:rPr>
                <w:rFonts w:ascii="Book Antiqua" w:eastAsia="Times New Roman" w:hAnsi="Book Antiqua"/>
                <w:lang w:eastAsia="pl-PL"/>
              </w:rPr>
              <w:t>W</w:t>
            </w:r>
            <w:r w:rsidR="008C02BF" w:rsidRPr="00090DB2">
              <w:rPr>
                <w:rFonts w:ascii="Book Antiqua" w:eastAsia="Times New Roman" w:hAnsi="Book Antiqua"/>
                <w:lang w:eastAsia="pl-PL"/>
              </w:rPr>
              <w:t xml:space="preserve">yniki testów przyjmuje się jako obowiązujące opublikowane nie wcześniej niż przed dniem </w:t>
            </w:r>
            <w:r w:rsidRPr="00090DB2">
              <w:rPr>
                <w:rFonts w:ascii="Book Antiqua" w:eastAsia="Times New Roman" w:hAnsi="Book Antiqua"/>
                <w:lang w:eastAsia="pl-PL"/>
              </w:rPr>
              <w:t>25</w:t>
            </w:r>
            <w:r>
              <w:rPr>
                <w:rFonts w:ascii="Book Antiqua" w:eastAsia="Times New Roman" w:hAnsi="Book Antiqua"/>
                <w:lang w:eastAsia="pl-PL"/>
              </w:rPr>
              <w:t>.04.2022 r.</w:t>
            </w:r>
          </w:p>
        </w:tc>
      </w:tr>
      <w:tr w:rsidR="008C02BF" w:rsidRPr="00847A05" w14:paraId="3A95896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06C2DD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Architektura procesora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66FA4"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64-bit x86</w:t>
            </w:r>
          </w:p>
        </w:tc>
      </w:tr>
      <w:tr w:rsidR="008C02BF" w:rsidRPr="00847A05" w14:paraId="22886D13"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5C5B97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Procesor liczba rdzeni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0F9A"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4</w:t>
            </w:r>
          </w:p>
        </w:tc>
      </w:tr>
      <w:tr w:rsidR="008C02BF" w:rsidRPr="00847A05" w14:paraId="5D0288C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CD3B7B"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C5C2"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16GB DDR4 ECC</w:t>
            </w:r>
          </w:p>
        </w:tc>
      </w:tr>
      <w:tr w:rsidR="008C02BF" w:rsidRPr="00847A05" w14:paraId="277FE53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5462A5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 liczba slotów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207BF"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Minimum 4 </w:t>
            </w:r>
            <w:proofErr w:type="spellStart"/>
            <w:r w:rsidRPr="00847A05">
              <w:rPr>
                <w:rFonts w:ascii="Book Antiqua" w:eastAsia="Times New Roman" w:hAnsi="Book Antiqua"/>
                <w:color w:val="000000"/>
                <w:lang w:eastAsia="pl-PL"/>
              </w:rPr>
              <w:t>sloty</w:t>
            </w:r>
            <w:proofErr w:type="spellEnd"/>
          </w:p>
        </w:tc>
      </w:tr>
      <w:tr w:rsidR="008C02BF" w:rsidRPr="00847A05" w14:paraId="7D5EECD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088EC4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 - możliwość rozszerzenia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D71A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do 64GB</w:t>
            </w:r>
          </w:p>
        </w:tc>
      </w:tr>
      <w:tr w:rsidR="008C02BF" w:rsidRPr="00847A05" w14:paraId="6CA7E1E8"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DB1AD2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Flash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AD7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5GB</w:t>
            </w:r>
          </w:p>
        </w:tc>
      </w:tr>
      <w:tr w:rsidR="008C02BF" w:rsidRPr="00847A05" w14:paraId="49057704"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F927125"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Liczba zatok na dyski twarde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9FF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Minimum 12</w:t>
            </w:r>
          </w:p>
        </w:tc>
      </w:tr>
      <w:tr w:rsidR="008C02BF" w:rsidRPr="00847A05" w14:paraId="703512D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1B3A09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Obsługiwane dyski twarde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3C96"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3.5" SATA oraz 2.5" SATA / SSD SATA</w:t>
            </w:r>
          </w:p>
        </w:tc>
      </w:tr>
      <w:tr w:rsidR="008C02BF" w:rsidRPr="00847A05" w14:paraId="58E5A081"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F20C5D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Pojemność surowa zainstalowanych dysków twardych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3C71"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zainstalowane minimum 12 dysków po 12TB każdy, 7200 </w:t>
            </w:r>
            <w:proofErr w:type="spellStart"/>
            <w:r w:rsidRPr="00847A05">
              <w:rPr>
                <w:rFonts w:ascii="Book Antiqua" w:eastAsia="Times New Roman" w:hAnsi="Book Antiqua"/>
                <w:color w:val="000000"/>
                <w:lang w:eastAsia="pl-PL"/>
              </w:rPr>
              <w:t>obr</w:t>
            </w:r>
            <w:proofErr w:type="spellEnd"/>
            <w:r w:rsidRPr="00847A05">
              <w:rPr>
                <w:rFonts w:ascii="Book Antiqua" w:eastAsia="Times New Roman" w:hAnsi="Book Antiqua"/>
                <w:color w:val="000000"/>
                <w:lang w:eastAsia="pl-PL"/>
              </w:rPr>
              <w:t xml:space="preserve"> / min.</w:t>
            </w:r>
            <w:r w:rsidR="00C0534D">
              <w:rPr>
                <w:rFonts w:ascii="Book Antiqua" w:eastAsia="Times New Roman" w:hAnsi="Book Antiqua"/>
                <w:color w:val="000000"/>
                <w:lang w:eastAsia="pl-PL"/>
              </w:rPr>
              <w:t>,</w:t>
            </w:r>
            <w:r w:rsidRPr="00847A05">
              <w:rPr>
                <w:rFonts w:ascii="Book Antiqua" w:eastAsia="Times New Roman" w:hAnsi="Book Antiqua"/>
                <w:color w:val="000000"/>
                <w:lang w:eastAsia="pl-PL"/>
              </w:rPr>
              <w:t xml:space="preserve"> zastosowane dyski muszą być walidowane przez producenta oferowanej macierzy NAS oraz zastosowany przez Wykonawcę model dysku musi znajdować się na oficjalnej liście zgodności, publikowanej na oficjalnych stronach internetowych producenta oferowanej macierzy NAS</w:t>
            </w:r>
          </w:p>
        </w:tc>
      </w:tr>
      <w:tr w:rsidR="008C02BF" w:rsidRPr="00847A05" w14:paraId="561BD37B"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C4B4C7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podłączenia modułu rozszerzającego</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E4F1"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 do 8</w:t>
            </w:r>
          </w:p>
        </w:tc>
      </w:tr>
      <w:tr w:rsidR="008C02BF" w:rsidRPr="000304DE" w14:paraId="6182945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48CFF1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Porty LAN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39E74" w14:textId="77777777" w:rsidR="008C02BF" w:rsidRPr="00EA6CC0" w:rsidRDefault="008C02BF" w:rsidP="00C0534D">
            <w:pPr>
              <w:spacing w:after="0" w:line="276" w:lineRule="auto"/>
              <w:jc w:val="both"/>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Minimum 4 x 1 Gb/s Ethernet </w:t>
            </w:r>
            <w:proofErr w:type="spellStart"/>
            <w:r w:rsidRPr="00EA6CC0">
              <w:rPr>
                <w:rFonts w:ascii="Book Antiqua" w:eastAsia="Times New Roman" w:hAnsi="Book Antiqua"/>
                <w:color w:val="000000"/>
                <w:lang w:val="en-US" w:eastAsia="pl-PL"/>
              </w:rPr>
              <w:t>oraz</w:t>
            </w:r>
            <w:proofErr w:type="spellEnd"/>
            <w:r w:rsidRPr="00EA6CC0">
              <w:rPr>
                <w:rFonts w:ascii="Book Antiqua" w:eastAsia="Times New Roman" w:hAnsi="Book Antiqua"/>
                <w:color w:val="000000"/>
                <w:lang w:val="en-US" w:eastAsia="pl-PL"/>
              </w:rPr>
              <w:t xml:space="preserve"> 2 x 10 Gb/s SFP+</w:t>
            </w:r>
          </w:p>
        </w:tc>
      </w:tr>
      <w:tr w:rsidR="008C02BF" w:rsidRPr="00847A05" w14:paraId="39E6789A"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981C36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Diody LED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1C1D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HDD 1–12, stan, LAN</w:t>
            </w:r>
          </w:p>
        </w:tc>
      </w:tr>
      <w:tr w:rsidR="008C02BF" w:rsidRPr="00847A05" w14:paraId="7FD72DA4"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AD6C75" w14:textId="77777777" w:rsidR="008C02BF" w:rsidRPr="00EA6CC0" w:rsidRDefault="008C02BF" w:rsidP="00431AC7">
            <w:pPr>
              <w:spacing w:after="0" w:line="276" w:lineRule="auto"/>
              <w:rPr>
                <w:rFonts w:ascii="Book Antiqua" w:eastAsia="Times New Roman" w:hAnsi="Book Antiqua"/>
                <w:b/>
                <w:bCs/>
                <w:color w:val="000000"/>
                <w:lang w:val="en-US" w:eastAsia="pl-PL"/>
              </w:rPr>
            </w:pPr>
            <w:r w:rsidRPr="00EA6CC0">
              <w:rPr>
                <w:rFonts w:ascii="Book Antiqua" w:eastAsia="Times New Roman" w:hAnsi="Book Antiqua"/>
                <w:b/>
                <w:bCs/>
                <w:color w:val="000000"/>
                <w:lang w:val="en-US" w:eastAsia="pl-PL"/>
              </w:rPr>
              <w:t>Porty USB 3.1 GEN 2 (10 Gb/s)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AD67"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2 gniazda typu C USB 3.1 Gen2 5V/3A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w:t>
            </w:r>
            <w:r w:rsidRPr="00847A05">
              <w:rPr>
                <w:rFonts w:ascii="Book Antiqua" w:eastAsia="Times New Roman" w:hAnsi="Book Antiqua"/>
                <w:color w:val="000000"/>
                <w:lang w:eastAsia="pl-PL"/>
              </w:rPr>
              <w:br/>
              <w:t xml:space="preserve">4 gniazda typu A USB 3.1 Gen2 5V/1A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w:t>
            </w:r>
          </w:p>
        </w:tc>
      </w:tr>
      <w:tr w:rsidR="008C02BF" w:rsidRPr="00847A05" w14:paraId="20235F8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CFEFC1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Przyciski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8EC05"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Reset, Zasilanie</w:t>
            </w:r>
          </w:p>
        </w:tc>
      </w:tr>
      <w:tr w:rsidR="008C02BF" w:rsidRPr="00847A05" w14:paraId="3E9A82A6"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8154EA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Typ obudowy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6F5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RACK, 2U</w:t>
            </w:r>
          </w:p>
        </w:tc>
      </w:tr>
      <w:tr w:rsidR="008C02BF" w:rsidRPr="00847A05" w14:paraId="5BD9FA0A"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892E19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Dopuszczalna temperatura pracy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2130"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od 0 do 40˚C</w:t>
            </w:r>
          </w:p>
        </w:tc>
      </w:tr>
      <w:tr w:rsidR="008C02BF" w:rsidRPr="00847A05" w14:paraId="2BC85676"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45A360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Wilgotność względna podczas pracy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E065"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5-95% R.H.</w:t>
            </w:r>
          </w:p>
        </w:tc>
      </w:tr>
      <w:tr w:rsidR="008C02BF" w:rsidRPr="00847A05" w14:paraId="5253E9D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FA9C98E"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Zasilanie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61A82" w14:textId="77777777" w:rsidR="008C02BF" w:rsidRPr="00847A05" w:rsidRDefault="008C02BF" w:rsidP="00C0534D">
            <w:pPr>
              <w:spacing w:after="0" w:line="276" w:lineRule="auto"/>
              <w:jc w:val="both"/>
              <w:rPr>
                <w:rFonts w:ascii="Book Antiqua" w:eastAsia="Times New Roman" w:hAnsi="Book Antiqua"/>
                <w:color w:val="000000"/>
                <w:lang w:eastAsia="pl-PL"/>
              </w:rPr>
            </w:pPr>
            <w:proofErr w:type="spellStart"/>
            <w:r w:rsidRPr="00847A05">
              <w:rPr>
                <w:rFonts w:ascii="Book Antiqua" w:eastAsia="Times New Roman" w:hAnsi="Book Antiqua"/>
                <w:color w:val="000000"/>
                <w:lang w:eastAsia="pl-PL"/>
              </w:rPr>
              <w:t>Redundatne</w:t>
            </w:r>
            <w:proofErr w:type="spellEnd"/>
            <w:r w:rsidRPr="00847A05">
              <w:rPr>
                <w:rFonts w:ascii="Book Antiqua" w:eastAsia="Times New Roman" w:hAnsi="Book Antiqua"/>
                <w:color w:val="000000"/>
                <w:lang w:eastAsia="pl-PL"/>
              </w:rPr>
              <w:t xml:space="preserve"> 300 W(x2), 100–240 V</w:t>
            </w:r>
          </w:p>
        </w:tc>
      </w:tr>
      <w:tr w:rsidR="008C02BF" w:rsidRPr="00847A05" w14:paraId="2CF02F0F"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83E6CEA"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Wysyłanie / odbieranie w systemie Windows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5335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 1200 (MB/s) / 2200 (MB/s) (przy agregacji 2 łączy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i transferze pliku 10 GB)</w:t>
            </w:r>
          </w:p>
        </w:tc>
      </w:tr>
      <w:tr w:rsidR="008C02BF" w:rsidRPr="00847A05" w14:paraId="242F73E3"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54A15B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Wysyłanie / odbieranie w systemie Windows(</w:t>
            </w:r>
            <w:proofErr w:type="spellStart"/>
            <w:r w:rsidRPr="00C0534D">
              <w:rPr>
                <w:rFonts w:ascii="Book Antiqua" w:eastAsia="Times New Roman" w:hAnsi="Book Antiqua"/>
                <w:b/>
                <w:bCs/>
                <w:color w:val="000000"/>
                <w:lang w:eastAsia="pl-PL"/>
              </w:rPr>
              <w:t>Robocopy</w:t>
            </w:r>
            <w:proofErr w:type="spellEnd"/>
            <w:r w:rsidRPr="00C0534D">
              <w:rPr>
                <w:rFonts w:ascii="Book Antiqua" w:eastAsia="Times New Roman" w:hAnsi="Book Antiqua"/>
                <w:b/>
                <w:bCs/>
                <w:color w:val="000000"/>
                <w:lang w:eastAsia="pl-PL"/>
              </w:rPr>
              <w:t>) - z wykorzystaniem szyfrowania AES 256bit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0AB7B"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 900 (MB/s) / 2000 (MB/s) (przy </w:t>
            </w:r>
            <w:r w:rsidR="00C0534D" w:rsidRPr="00847A05">
              <w:rPr>
                <w:rFonts w:ascii="Book Antiqua" w:eastAsia="Times New Roman" w:hAnsi="Book Antiqua"/>
                <w:color w:val="000000"/>
                <w:lang w:eastAsia="pl-PL"/>
              </w:rPr>
              <w:t>agregacji 2</w:t>
            </w:r>
            <w:r w:rsidRPr="00847A05">
              <w:rPr>
                <w:rFonts w:ascii="Book Antiqua" w:eastAsia="Times New Roman" w:hAnsi="Book Antiqua"/>
                <w:color w:val="000000"/>
                <w:lang w:eastAsia="pl-PL"/>
              </w:rPr>
              <w:t xml:space="preserve"> łączy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i transferze pliku 10 GB)</w:t>
            </w:r>
          </w:p>
        </w:tc>
      </w:tr>
      <w:tr w:rsidR="008C02BF" w:rsidRPr="00847A05" w14:paraId="4F9CA2A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B7D9C0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Agregacja łączy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7030C"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0CE079B7"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7198CFB"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Obsługiwane systemy plików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2539F" w14:textId="77777777" w:rsidR="00C0534D"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Dyski wewnętrzne: EXT4</w:t>
            </w:r>
          </w:p>
          <w:p w14:paraId="1D8EDDD2"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br/>
              <w:t>Dyski zewnętrzne: EXT3, EXT4, NTFS, FAT32, HFS+</w:t>
            </w:r>
          </w:p>
        </w:tc>
      </w:tr>
      <w:tr w:rsidR="008C02BF" w:rsidRPr="00847A05" w14:paraId="390150D0"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AAA0C5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podłączenia karty WLAN na USB</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3B8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61CB399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2860512"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Łączenie usług z interfejsem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3E48"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75936C30"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C6CE96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Szyfrowanie wolumenów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4AA6"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 min AES 256</w:t>
            </w:r>
          </w:p>
        </w:tc>
      </w:tr>
      <w:tr w:rsidR="008C02BF" w:rsidRPr="00847A05" w14:paraId="23C86E4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3AA5BE2"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Szyfrowanie dysków zewnętrznych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BD0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0AB5A3BF" w14:textId="77777777" w:rsidTr="00882656">
        <w:trPr>
          <w:trHeight w:val="432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B3C1387"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dyskami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60B8B"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Pojedynczy Dysk, RAID 0,1,5,50,6,60,10, 5+Hot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t xml:space="preserve">, 6+Hot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br/>
              <w:t>Rozszerzanie pojemności Online RAID</w:t>
            </w:r>
            <w:r w:rsidRPr="00847A05">
              <w:rPr>
                <w:rFonts w:ascii="Book Antiqua" w:eastAsia="Times New Roman" w:hAnsi="Book Antiqua"/>
                <w:color w:val="000000"/>
                <w:lang w:eastAsia="pl-PL"/>
              </w:rPr>
              <w:br/>
              <w:t>Migracja poziomów Online RAID</w:t>
            </w:r>
            <w:r w:rsidRPr="00847A05">
              <w:rPr>
                <w:rFonts w:ascii="Book Antiqua" w:eastAsia="Times New Roman" w:hAnsi="Book Antiqua"/>
                <w:color w:val="000000"/>
                <w:lang w:eastAsia="pl-PL"/>
              </w:rPr>
              <w:br/>
              <w:t>HDD S.M.A.R.T.</w:t>
            </w:r>
            <w:r w:rsidRPr="00847A05">
              <w:rPr>
                <w:rFonts w:ascii="Book Antiqua" w:eastAsia="Times New Roman" w:hAnsi="Book Antiqua"/>
                <w:color w:val="000000"/>
                <w:lang w:eastAsia="pl-PL"/>
              </w:rPr>
              <w:br/>
              <w:t>Skanowanie uszkodzonych bloków (pliku)</w:t>
            </w:r>
            <w:r w:rsidRPr="00847A05">
              <w:rPr>
                <w:rFonts w:ascii="Book Antiqua" w:eastAsia="Times New Roman" w:hAnsi="Book Antiqua"/>
                <w:color w:val="000000"/>
                <w:lang w:eastAsia="pl-PL"/>
              </w:rPr>
              <w:br/>
              <w:t>Przywracanie macierzy RAID</w:t>
            </w:r>
            <w:r w:rsidRPr="00847A05">
              <w:rPr>
                <w:rFonts w:ascii="Book Antiqua" w:eastAsia="Times New Roman" w:hAnsi="Book Antiqua"/>
                <w:color w:val="000000"/>
                <w:lang w:eastAsia="pl-PL"/>
              </w:rPr>
              <w:br/>
              <w:t>Obsługa map bitowych</w:t>
            </w:r>
            <w:r w:rsidRPr="00847A05">
              <w:rPr>
                <w:rFonts w:ascii="Book Antiqua" w:eastAsia="Times New Roman" w:hAnsi="Book Antiqua"/>
                <w:color w:val="000000"/>
                <w:lang w:eastAsia="pl-PL"/>
              </w:rPr>
              <w:br/>
              <w:t xml:space="preserve">Globalny 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t>, Pula pamięci masowej</w:t>
            </w:r>
            <w:r w:rsidRPr="00847A05">
              <w:rPr>
                <w:rFonts w:ascii="Book Antiqua" w:eastAsia="Times New Roman" w:hAnsi="Book Antiqua"/>
                <w:color w:val="000000"/>
                <w:lang w:eastAsia="pl-PL"/>
              </w:rPr>
              <w:br/>
              <w:t xml:space="preserve">Mechanizm automatycznego pozycjonowania danych w zależności od częstotliwości wykorzystania </w:t>
            </w:r>
            <w:r w:rsidRPr="00847A05">
              <w:rPr>
                <w:rFonts w:ascii="Book Antiqua" w:eastAsia="Times New Roman" w:hAnsi="Book Antiqua"/>
                <w:color w:val="000000"/>
                <w:lang w:eastAsia="pl-PL"/>
              </w:rPr>
              <w:br/>
              <w:t xml:space="preserve">SSD </w:t>
            </w:r>
            <w:proofErr w:type="spellStart"/>
            <w:r w:rsidRPr="00847A05">
              <w:rPr>
                <w:rFonts w:ascii="Book Antiqua" w:eastAsia="Times New Roman" w:hAnsi="Book Antiqua"/>
                <w:color w:val="000000"/>
                <w:lang w:eastAsia="pl-PL"/>
              </w:rPr>
              <w:t>overprovisioning</w:t>
            </w:r>
            <w:proofErr w:type="spellEnd"/>
            <w:r w:rsidRPr="00847A05">
              <w:rPr>
                <w:rFonts w:ascii="Book Antiqua" w:eastAsia="Times New Roman" w:hAnsi="Book Antiqua"/>
                <w:color w:val="000000"/>
                <w:lang w:eastAsia="pl-PL"/>
              </w:rPr>
              <w:br/>
              <w:t>Funkcjonalność migawek dla woluminów oraz LUN, wraz z możliwością ich replikacji na drugie urządzenie</w:t>
            </w:r>
            <w:r w:rsidRPr="00847A05">
              <w:rPr>
                <w:rFonts w:ascii="Book Antiqua" w:eastAsia="Times New Roman" w:hAnsi="Book Antiqua"/>
                <w:color w:val="000000"/>
                <w:lang w:eastAsia="pl-PL"/>
              </w:rPr>
              <w:br/>
              <w:t xml:space="preserve">Obsługa SSD cache w trybach </w:t>
            </w:r>
            <w:proofErr w:type="spellStart"/>
            <w:r w:rsidRPr="00847A05">
              <w:rPr>
                <w:rFonts w:ascii="Book Antiqua" w:eastAsia="Times New Roman" w:hAnsi="Book Antiqua"/>
                <w:color w:val="000000"/>
                <w:lang w:eastAsia="pl-PL"/>
              </w:rPr>
              <w:t>read</w:t>
            </w:r>
            <w:proofErr w:type="spellEnd"/>
            <w:r w:rsidRPr="00847A05">
              <w:rPr>
                <w:rFonts w:ascii="Book Antiqua" w:eastAsia="Times New Roman" w:hAnsi="Book Antiqua"/>
                <w:color w:val="000000"/>
                <w:lang w:eastAsia="pl-PL"/>
              </w:rPr>
              <w:t xml:space="preserve"> i </w:t>
            </w:r>
            <w:proofErr w:type="spellStart"/>
            <w:r w:rsidRPr="00847A05">
              <w:rPr>
                <w:rFonts w:ascii="Book Antiqua" w:eastAsia="Times New Roman" w:hAnsi="Book Antiqua"/>
                <w:color w:val="000000"/>
                <w:lang w:eastAsia="pl-PL"/>
              </w:rPr>
              <w:t>write</w:t>
            </w:r>
            <w:proofErr w:type="spellEnd"/>
          </w:p>
        </w:tc>
      </w:tr>
      <w:tr w:rsidR="008C02BF" w:rsidRPr="00847A05" w14:paraId="3ADEB467" w14:textId="77777777" w:rsidTr="00882656">
        <w:trPr>
          <w:trHeight w:val="201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5579E77"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Wbudowana obsługa </w:t>
            </w:r>
            <w:proofErr w:type="spellStart"/>
            <w:r w:rsidRPr="00C0534D">
              <w:rPr>
                <w:rFonts w:ascii="Book Antiqua" w:eastAsia="Times New Roman" w:hAnsi="Book Antiqua"/>
                <w:b/>
                <w:bCs/>
                <w:color w:val="000000"/>
                <w:lang w:eastAsia="pl-PL"/>
              </w:rPr>
              <w:t>iSCSI</w:t>
            </w:r>
            <w:proofErr w:type="spellEnd"/>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3165"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Multi-</w:t>
            </w:r>
            <w:proofErr w:type="spellStart"/>
            <w:r w:rsidRPr="00847A05">
              <w:rPr>
                <w:rFonts w:ascii="Book Antiqua" w:eastAsia="Times New Roman" w:hAnsi="Book Antiqua"/>
                <w:color w:val="000000"/>
                <w:lang w:eastAsia="pl-PL"/>
              </w:rPr>
              <w:t>LUNs</w:t>
            </w:r>
            <w:proofErr w:type="spellEnd"/>
            <w:r w:rsidRPr="00847A05">
              <w:rPr>
                <w:rFonts w:ascii="Book Antiqua" w:eastAsia="Times New Roman" w:hAnsi="Book Antiqua"/>
                <w:color w:val="000000"/>
                <w:lang w:eastAsia="pl-PL"/>
              </w:rPr>
              <w:t xml:space="preserve"> na Target</w:t>
            </w:r>
            <w:r w:rsidRPr="00847A05">
              <w:rPr>
                <w:rFonts w:ascii="Book Antiqua" w:eastAsia="Times New Roman" w:hAnsi="Book Antiqua"/>
                <w:color w:val="000000"/>
                <w:lang w:eastAsia="pl-PL"/>
              </w:rPr>
              <w:br/>
              <w:t xml:space="preserve">Minimum do 256 </w:t>
            </w:r>
            <w:proofErr w:type="spellStart"/>
            <w:r w:rsidRPr="00847A05">
              <w:rPr>
                <w:rFonts w:ascii="Book Antiqua" w:eastAsia="Times New Roman" w:hAnsi="Book Antiqua"/>
                <w:color w:val="000000"/>
                <w:lang w:eastAsia="pl-PL"/>
              </w:rPr>
              <w:t>LUNs</w:t>
            </w:r>
            <w:proofErr w:type="spellEnd"/>
            <w:r w:rsidRPr="00847A05">
              <w:rPr>
                <w:rFonts w:ascii="Book Antiqua" w:eastAsia="Times New Roman" w:hAnsi="Book Antiqua"/>
                <w:color w:val="000000"/>
                <w:lang w:eastAsia="pl-PL"/>
              </w:rPr>
              <w:br/>
              <w:t xml:space="preserve">Obsługa LUN </w:t>
            </w:r>
            <w:proofErr w:type="spellStart"/>
            <w:r w:rsidRPr="00847A05">
              <w:rPr>
                <w:rFonts w:ascii="Book Antiqua" w:eastAsia="Times New Roman" w:hAnsi="Book Antiqua"/>
                <w:color w:val="000000"/>
                <w:lang w:eastAsia="pl-PL"/>
              </w:rPr>
              <w:t>Mapping&amp;Masking</w:t>
            </w:r>
            <w:proofErr w:type="spellEnd"/>
            <w:r w:rsidRPr="00847A05">
              <w:rPr>
                <w:rFonts w:ascii="Book Antiqua" w:eastAsia="Times New Roman" w:hAnsi="Book Antiqua"/>
                <w:color w:val="000000"/>
                <w:lang w:eastAsia="pl-PL"/>
              </w:rPr>
              <w:br/>
              <w:t xml:space="preserve">Obsługa SPC-3 </w:t>
            </w:r>
            <w:proofErr w:type="spellStart"/>
            <w:r w:rsidRPr="00847A05">
              <w:rPr>
                <w:rFonts w:ascii="Book Antiqua" w:eastAsia="Times New Roman" w:hAnsi="Book Antiqua"/>
                <w:color w:val="000000"/>
                <w:lang w:eastAsia="pl-PL"/>
              </w:rPr>
              <w:t>PersistentReservation</w:t>
            </w:r>
            <w:proofErr w:type="spellEnd"/>
            <w:r w:rsidRPr="00847A05">
              <w:rPr>
                <w:rFonts w:ascii="Book Antiqua" w:eastAsia="Times New Roman" w:hAnsi="Book Antiqua"/>
                <w:color w:val="000000"/>
                <w:lang w:eastAsia="pl-PL"/>
              </w:rPr>
              <w:br/>
              <w:t xml:space="preserve">Obsługa MPIO &amp; MC/S, Migawka / kopia zapasowa </w:t>
            </w:r>
            <w:proofErr w:type="spellStart"/>
            <w:r w:rsidRPr="00847A05">
              <w:rPr>
                <w:rFonts w:ascii="Book Antiqua" w:eastAsia="Times New Roman" w:hAnsi="Book Antiqua"/>
                <w:color w:val="000000"/>
                <w:lang w:eastAsia="pl-PL"/>
              </w:rPr>
              <w:t>iSCSI</w:t>
            </w:r>
            <w:proofErr w:type="spellEnd"/>
            <w:r w:rsidRPr="00847A05">
              <w:rPr>
                <w:rFonts w:ascii="Book Antiqua" w:eastAsia="Times New Roman" w:hAnsi="Book Antiqua"/>
                <w:color w:val="000000"/>
                <w:lang w:eastAsia="pl-PL"/>
              </w:rPr>
              <w:t xml:space="preserve"> LUN</w:t>
            </w:r>
          </w:p>
        </w:tc>
      </w:tr>
      <w:tr w:rsidR="008C02BF" w:rsidRPr="00847A05" w14:paraId="63011213" w14:textId="77777777" w:rsidTr="00882656">
        <w:trPr>
          <w:trHeight w:val="230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CBB9C8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prawami dostępu</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8B7E"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Ograniczenie dostępnej pojemności dysku dla użytkownika</w:t>
            </w:r>
            <w:r w:rsidRPr="00847A05">
              <w:rPr>
                <w:rFonts w:ascii="Book Antiqua" w:eastAsia="Times New Roman" w:hAnsi="Book Antiqua"/>
                <w:color w:val="000000"/>
                <w:lang w:eastAsia="pl-PL"/>
              </w:rPr>
              <w:br/>
              <w:t>Importowanie listy użytkowników</w:t>
            </w:r>
            <w:r w:rsidRPr="00847A05">
              <w:rPr>
                <w:rFonts w:ascii="Book Antiqua" w:eastAsia="Times New Roman" w:hAnsi="Book Antiqua"/>
                <w:color w:val="000000"/>
                <w:lang w:eastAsia="pl-PL"/>
              </w:rPr>
              <w:br/>
              <w:t xml:space="preserve">Zarządzanie kontami użytkowników </w:t>
            </w:r>
            <w:r w:rsidRPr="00847A05">
              <w:rPr>
                <w:rFonts w:ascii="Book Antiqua" w:eastAsia="Times New Roman" w:hAnsi="Book Antiqua"/>
                <w:color w:val="000000"/>
                <w:lang w:eastAsia="pl-PL"/>
              </w:rPr>
              <w:br/>
              <w:t xml:space="preserve">Zarządzanie grupą użytkowników </w:t>
            </w:r>
            <w:r w:rsidRPr="00847A05">
              <w:rPr>
                <w:rFonts w:ascii="Book Antiqua" w:eastAsia="Times New Roman" w:hAnsi="Book Antiqua"/>
                <w:color w:val="000000"/>
                <w:lang w:eastAsia="pl-PL"/>
              </w:rPr>
              <w:br/>
              <w:t xml:space="preserve">Zarządzanie współdzieleniem w sieci </w:t>
            </w:r>
            <w:r w:rsidRPr="00847A05">
              <w:rPr>
                <w:rFonts w:ascii="Book Antiqua" w:eastAsia="Times New Roman" w:hAnsi="Book Antiqua"/>
                <w:color w:val="000000"/>
                <w:lang w:eastAsia="pl-PL"/>
              </w:rPr>
              <w:br/>
              <w:t>Tworzenie użytkowników za pomocą makr</w:t>
            </w:r>
            <w:r w:rsidRPr="00847A05">
              <w:rPr>
                <w:rFonts w:ascii="Book Antiqua" w:eastAsia="Times New Roman" w:hAnsi="Book Antiqua"/>
                <w:color w:val="000000"/>
                <w:lang w:eastAsia="pl-PL"/>
              </w:rPr>
              <w:br/>
              <w:t xml:space="preserve">Obsługa zaawansowanych uprawnień dla </w:t>
            </w:r>
            <w:proofErr w:type="spellStart"/>
            <w:r w:rsidRPr="00847A05">
              <w:rPr>
                <w:rFonts w:ascii="Book Antiqua" w:eastAsia="Times New Roman" w:hAnsi="Book Antiqua"/>
                <w:color w:val="000000"/>
                <w:lang w:eastAsia="pl-PL"/>
              </w:rPr>
              <w:t>podfolderów</w:t>
            </w:r>
            <w:proofErr w:type="spellEnd"/>
            <w:r w:rsidRPr="00847A05">
              <w:rPr>
                <w:rFonts w:ascii="Book Antiqua" w:eastAsia="Times New Roman" w:hAnsi="Book Antiqua"/>
                <w:color w:val="000000"/>
                <w:lang w:eastAsia="pl-PL"/>
              </w:rPr>
              <w:t>, Windows ACL</w:t>
            </w:r>
          </w:p>
        </w:tc>
      </w:tr>
      <w:tr w:rsidR="008C02BF" w:rsidRPr="00847A05" w14:paraId="6E1F8AF8"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B1F50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Obsługa Windows AD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B44C"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Logowanie użytkowników do domeny poprzez CIFS/SMB, AFP, FTP oraz menadżera plików sieci Web</w:t>
            </w:r>
            <w:r w:rsidRPr="00847A05">
              <w:rPr>
                <w:rFonts w:ascii="Book Antiqua" w:eastAsia="Times New Roman" w:hAnsi="Book Antiqua"/>
                <w:color w:val="000000"/>
                <w:lang w:eastAsia="pl-PL"/>
              </w:rPr>
              <w:br/>
              <w:t>Obsługa uwierzytelniania NTLMv2, Funkcja serwera LDAP</w:t>
            </w:r>
          </w:p>
        </w:tc>
      </w:tr>
      <w:tr w:rsidR="008C02BF" w:rsidRPr="00847A05" w14:paraId="4B4DFDC2"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B23313F"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Funkcje backup</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201F"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Oprogramowanie do tworzenia kopii bezpieczeństwa producenta urządzenia dla systemów Windows, serwer Apple Time Machine, backup na zewnętrzne dyski twarde, </w:t>
            </w:r>
          </w:p>
        </w:tc>
      </w:tr>
      <w:tr w:rsidR="008C02BF" w:rsidRPr="00847A05" w14:paraId="75C6BCE0"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A0CD3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Współpraca z zewnętrznymi dostawcami usług chmury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18F2"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Przynajmniej: Amazon S3, Amazon Glacier, Microsoft </w:t>
            </w:r>
            <w:proofErr w:type="spellStart"/>
            <w:r w:rsidRPr="00847A05">
              <w:rPr>
                <w:rFonts w:ascii="Book Antiqua" w:eastAsia="Times New Roman" w:hAnsi="Book Antiqua"/>
                <w:color w:val="000000"/>
                <w:lang w:eastAsia="pl-PL"/>
              </w:rPr>
              <w:t>Azure</w:t>
            </w:r>
            <w:proofErr w:type="spellEnd"/>
            <w:r w:rsidRPr="00847A05">
              <w:rPr>
                <w:rFonts w:ascii="Book Antiqua" w:eastAsia="Times New Roman" w:hAnsi="Book Antiqua"/>
                <w:color w:val="000000"/>
                <w:lang w:eastAsia="pl-PL"/>
              </w:rPr>
              <w:t xml:space="preserve">, Google </w:t>
            </w:r>
            <w:proofErr w:type="spellStart"/>
            <w:r w:rsidRPr="00847A05">
              <w:rPr>
                <w:rFonts w:ascii="Book Antiqua" w:eastAsia="Times New Roman" w:hAnsi="Book Antiqua"/>
                <w:color w:val="000000"/>
                <w:lang w:eastAsia="pl-PL"/>
              </w:rPr>
              <w:t>Cloud</w:t>
            </w:r>
            <w:proofErr w:type="spellEnd"/>
            <w:r w:rsidRPr="00847A05">
              <w:rPr>
                <w:rFonts w:ascii="Book Antiqua" w:eastAsia="Times New Roman" w:hAnsi="Book Antiqua"/>
                <w:color w:val="000000"/>
                <w:lang w:eastAsia="pl-PL"/>
              </w:rPr>
              <w:t xml:space="preserve"> Storage, </w:t>
            </w:r>
            <w:proofErr w:type="spellStart"/>
            <w:r w:rsidRPr="00847A05">
              <w:rPr>
                <w:rFonts w:ascii="Book Antiqua" w:eastAsia="Times New Roman" w:hAnsi="Book Antiqua"/>
                <w:color w:val="000000"/>
                <w:lang w:eastAsia="pl-PL"/>
              </w:rPr>
              <w:t>Dropbox</w:t>
            </w:r>
            <w:proofErr w:type="spellEnd"/>
            <w:r w:rsidRPr="00847A05">
              <w:rPr>
                <w:rFonts w:ascii="Book Antiqua" w:eastAsia="Times New Roman" w:hAnsi="Book Antiqua"/>
                <w:color w:val="000000"/>
                <w:lang w:eastAsia="pl-PL"/>
              </w:rPr>
              <w:t xml:space="preserve">, </w:t>
            </w:r>
          </w:p>
        </w:tc>
      </w:tr>
      <w:tr w:rsidR="008C02BF" w:rsidRPr="00847A05" w14:paraId="6D2EECCA"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448C9B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Darmowe aplikacje na urządzenia mobilne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F8ADC"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Monitoring / Zarządzanie / Współdzielenie plików / obsługa kamer / Odtwarzacz muzyki</w:t>
            </w:r>
            <w:r w:rsidRPr="00847A05">
              <w:rPr>
                <w:rFonts w:ascii="Book Antiqua" w:eastAsia="Times New Roman" w:hAnsi="Book Antiqua"/>
                <w:color w:val="000000"/>
                <w:lang w:eastAsia="pl-PL"/>
              </w:rPr>
              <w:br/>
              <w:t>Dostępne na systemy iOS oraz Android</w:t>
            </w:r>
          </w:p>
        </w:tc>
      </w:tr>
      <w:tr w:rsidR="008C02BF" w:rsidRPr="00847A05" w14:paraId="018B136D" w14:textId="77777777" w:rsidTr="00882656">
        <w:trPr>
          <w:trHeight w:val="288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C3EFD8A"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Minimum obsługiwane serwery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1703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Serwer plików</w:t>
            </w:r>
            <w:r w:rsidRPr="00847A05">
              <w:rPr>
                <w:rFonts w:ascii="Book Antiqua" w:eastAsia="Times New Roman" w:hAnsi="Book Antiqua"/>
                <w:color w:val="000000"/>
                <w:lang w:eastAsia="pl-PL"/>
              </w:rPr>
              <w:br/>
              <w:t>Serwer FTP</w:t>
            </w:r>
            <w:r w:rsidRPr="00847A05">
              <w:rPr>
                <w:rFonts w:ascii="Book Antiqua" w:eastAsia="Times New Roman" w:hAnsi="Book Antiqua"/>
                <w:color w:val="000000"/>
                <w:lang w:eastAsia="pl-PL"/>
              </w:rPr>
              <w:br/>
              <w:t>Serwer WEB</w:t>
            </w:r>
            <w:r w:rsidRPr="00847A05">
              <w:rPr>
                <w:rFonts w:ascii="Book Antiqua" w:eastAsia="Times New Roman" w:hAnsi="Book Antiqua"/>
                <w:color w:val="000000"/>
                <w:lang w:eastAsia="pl-PL"/>
              </w:rPr>
              <w:br/>
              <w:t>Serwer baz danych MySQL</w:t>
            </w:r>
            <w:r w:rsidRPr="00847A05">
              <w:rPr>
                <w:rFonts w:ascii="Book Antiqua" w:eastAsia="Times New Roman" w:hAnsi="Book Antiqua"/>
                <w:color w:val="000000"/>
                <w:lang w:eastAsia="pl-PL"/>
              </w:rPr>
              <w:br/>
              <w:t>Serwer kopii zapasowych</w:t>
            </w:r>
            <w:r w:rsidRPr="00847A05">
              <w:rPr>
                <w:rFonts w:ascii="Book Antiqua" w:eastAsia="Times New Roman" w:hAnsi="Book Antiqua"/>
                <w:color w:val="000000"/>
                <w:lang w:eastAsia="pl-PL"/>
              </w:rPr>
              <w:br/>
              <w:t xml:space="preserve">Serwer multimediów </w:t>
            </w:r>
            <w:proofErr w:type="spellStart"/>
            <w:r w:rsidRPr="00847A05">
              <w:rPr>
                <w:rFonts w:ascii="Book Antiqua" w:eastAsia="Times New Roman" w:hAnsi="Book Antiqua"/>
                <w:color w:val="000000"/>
                <w:lang w:eastAsia="pl-PL"/>
              </w:rPr>
              <w:t>UPnP</w:t>
            </w:r>
            <w:proofErr w:type="spellEnd"/>
            <w:r w:rsidRPr="00847A05">
              <w:rPr>
                <w:rFonts w:ascii="Book Antiqua" w:eastAsia="Times New Roman" w:hAnsi="Book Antiqua"/>
                <w:color w:val="000000"/>
                <w:lang w:eastAsia="pl-PL"/>
              </w:rPr>
              <w:br/>
              <w:t>Serwer pobierania (</w:t>
            </w:r>
            <w:proofErr w:type="spellStart"/>
            <w:r w:rsidRPr="00847A05">
              <w:rPr>
                <w:rFonts w:ascii="Book Antiqua" w:eastAsia="Times New Roman" w:hAnsi="Book Antiqua"/>
                <w:color w:val="000000"/>
                <w:lang w:eastAsia="pl-PL"/>
              </w:rPr>
              <w:t>Bittorrent</w:t>
            </w:r>
            <w:proofErr w:type="spellEnd"/>
            <w:r w:rsidRPr="00847A05">
              <w:rPr>
                <w:rFonts w:ascii="Book Antiqua" w:eastAsia="Times New Roman" w:hAnsi="Book Antiqua"/>
                <w:color w:val="000000"/>
                <w:lang w:eastAsia="pl-PL"/>
              </w:rPr>
              <w:t xml:space="preserve"> / HTTP / FTP)</w:t>
            </w:r>
            <w:r w:rsidRPr="00847A05">
              <w:rPr>
                <w:rFonts w:ascii="Book Antiqua" w:eastAsia="Times New Roman" w:hAnsi="Book Antiqua"/>
                <w:color w:val="000000"/>
                <w:lang w:eastAsia="pl-PL"/>
              </w:rPr>
              <w:br/>
              <w:t xml:space="preserve">Serwer Monitoringu (opcja podłączenia 8 kamer IP w ramach </w:t>
            </w:r>
            <w:proofErr w:type="spellStart"/>
            <w:r w:rsidRPr="00847A05">
              <w:rPr>
                <w:rFonts w:ascii="Book Antiqua" w:eastAsia="Times New Roman" w:hAnsi="Book Antiqua"/>
                <w:color w:val="000000"/>
                <w:lang w:eastAsia="pl-PL"/>
              </w:rPr>
              <w:t>wbudowanj</w:t>
            </w:r>
            <w:proofErr w:type="spellEnd"/>
            <w:r w:rsidRPr="00847A05">
              <w:rPr>
                <w:rFonts w:ascii="Book Antiqua" w:eastAsia="Times New Roman" w:hAnsi="Book Antiqua"/>
                <w:color w:val="000000"/>
                <w:lang w:eastAsia="pl-PL"/>
              </w:rPr>
              <w:t xml:space="preserve"> licencji z </w:t>
            </w:r>
            <w:proofErr w:type="spellStart"/>
            <w:r w:rsidRPr="00847A05">
              <w:rPr>
                <w:rFonts w:ascii="Book Antiqua" w:eastAsia="Times New Roman" w:hAnsi="Book Antiqua"/>
                <w:color w:val="000000"/>
                <w:lang w:eastAsia="pl-PL"/>
              </w:rPr>
              <w:t>możliwośćia</w:t>
            </w:r>
            <w:proofErr w:type="spellEnd"/>
            <w:r w:rsidRPr="00847A05">
              <w:rPr>
                <w:rFonts w:ascii="Book Antiqua" w:eastAsia="Times New Roman" w:hAnsi="Book Antiqua"/>
                <w:color w:val="000000"/>
                <w:lang w:eastAsia="pl-PL"/>
              </w:rPr>
              <w:t xml:space="preserve"> podłączenia dodatkowych po dokupieniu licencji)</w:t>
            </w:r>
          </w:p>
        </w:tc>
      </w:tr>
      <w:tr w:rsidR="008C02BF" w:rsidRPr="000304DE" w14:paraId="53DD5AC2"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F74F27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VPN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D670" w14:textId="77777777" w:rsidR="008C02BF" w:rsidRPr="00EA6CC0" w:rsidRDefault="008C02BF" w:rsidP="00C0534D">
            <w:pPr>
              <w:spacing w:after="0" w:line="276" w:lineRule="auto"/>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VPN client / VPN server. </w:t>
            </w:r>
            <w:proofErr w:type="spellStart"/>
            <w:r w:rsidRPr="00EA6CC0">
              <w:rPr>
                <w:rFonts w:ascii="Book Antiqua" w:eastAsia="Times New Roman" w:hAnsi="Book Antiqua"/>
                <w:color w:val="000000"/>
                <w:lang w:val="en-US" w:eastAsia="pl-PL"/>
              </w:rPr>
              <w:t>Obsługa</w:t>
            </w:r>
            <w:proofErr w:type="spellEnd"/>
            <w:r w:rsidRPr="00EA6CC0">
              <w:rPr>
                <w:rFonts w:ascii="Book Antiqua" w:eastAsia="Times New Roman" w:hAnsi="Book Antiqua"/>
                <w:color w:val="000000"/>
                <w:lang w:val="en-US" w:eastAsia="pl-PL"/>
              </w:rPr>
              <w:t xml:space="preserve"> PPTP, OpenVPN</w:t>
            </w:r>
          </w:p>
        </w:tc>
      </w:tr>
      <w:tr w:rsidR="008C02BF" w:rsidRPr="00847A05" w14:paraId="523A76A0" w14:textId="77777777" w:rsidTr="00882656">
        <w:trPr>
          <w:trHeight w:val="58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DEF96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Administracja systemu</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284B"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Połączenia HTTP/HTTPS</w:t>
            </w:r>
            <w:r w:rsidRPr="00847A05">
              <w:rPr>
                <w:rFonts w:ascii="Book Antiqua" w:eastAsia="Times New Roman" w:hAnsi="Book Antiqua"/>
                <w:color w:val="000000"/>
                <w:lang w:eastAsia="pl-PL"/>
              </w:rPr>
              <w:br/>
              <w:t>Powiadamianie przez e-mail (uwierzytelnianie SMTP)</w:t>
            </w:r>
            <w:r w:rsidRPr="00847A05">
              <w:rPr>
                <w:rFonts w:ascii="Book Antiqua" w:eastAsia="Times New Roman" w:hAnsi="Book Antiqua"/>
                <w:color w:val="000000"/>
                <w:lang w:eastAsia="pl-PL"/>
              </w:rPr>
              <w:br/>
              <w:t>Powiadamianie przez SMS</w:t>
            </w:r>
            <w:r w:rsidRPr="00847A05">
              <w:rPr>
                <w:rFonts w:ascii="Book Antiqua" w:eastAsia="Times New Roman" w:hAnsi="Book Antiqua"/>
                <w:color w:val="000000"/>
                <w:lang w:eastAsia="pl-PL"/>
              </w:rPr>
              <w:br/>
              <w:t>Ustawienia inteligentnego chłodzenia</w:t>
            </w:r>
            <w:r w:rsidRPr="00847A05">
              <w:rPr>
                <w:rFonts w:ascii="Book Antiqua" w:eastAsia="Times New Roman" w:hAnsi="Book Antiqua"/>
                <w:color w:val="000000"/>
                <w:lang w:eastAsia="pl-PL"/>
              </w:rPr>
              <w:br/>
              <w:t>DDNS oraz zdalny dostęp w chmurze</w:t>
            </w:r>
            <w:r w:rsidRPr="00847A05">
              <w:rPr>
                <w:rFonts w:ascii="Book Antiqua" w:eastAsia="Times New Roman" w:hAnsi="Book Antiqua"/>
                <w:color w:val="000000"/>
                <w:lang w:eastAsia="pl-PL"/>
              </w:rPr>
              <w:br/>
              <w:t>SNMP (v2 &amp; v3)</w:t>
            </w:r>
            <w:r w:rsidRPr="00847A05">
              <w:rPr>
                <w:rFonts w:ascii="Book Antiqua" w:eastAsia="Times New Roman" w:hAnsi="Book Antiqua"/>
                <w:color w:val="000000"/>
                <w:lang w:eastAsia="pl-PL"/>
              </w:rPr>
              <w:br/>
              <w:t>Obsługa UPS z zarządzaniem SNMP (USB)</w:t>
            </w:r>
            <w:r w:rsidRPr="00847A05">
              <w:rPr>
                <w:rFonts w:ascii="Book Antiqua" w:eastAsia="Times New Roman" w:hAnsi="Book Antiqua"/>
                <w:color w:val="000000"/>
                <w:lang w:eastAsia="pl-PL"/>
              </w:rPr>
              <w:br/>
              <w:t>Obsługa sieciowej jednostki UPS</w:t>
            </w:r>
            <w:r w:rsidRPr="00847A05">
              <w:rPr>
                <w:rFonts w:ascii="Book Antiqua" w:eastAsia="Times New Roman" w:hAnsi="Book Antiqua"/>
                <w:color w:val="000000"/>
                <w:lang w:eastAsia="pl-PL"/>
              </w:rPr>
              <w:br/>
              <w:t>Monitor zasobów</w:t>
            </w:r>
            <w:r w:rsidRPr="00847A05">
              <w:rPr>
                <w:rFonts w:ascii="Book Antiqua" w:eastAsia="Times New Roman" w:hAnsi="Book Antiqua"/>
                <w:color w:val="000000"/>
                <w:lang w:eastAsia="pl-PL"/>
              </w:rPr>
              <w:br/>
              <w:t>Kosz sieciowy dla  CIFS/SMB oraz AFP</w:t>
            </w:r>
            <w:r w:rsidRPr="00847A05">
              <w:rPr>
                <w:rFonts w:ascii="Book Antiqua" w:eastAsia="Times New Roman" w:hAnsi="Book Antiqua"/>
                <w:color w:val="000000"/>
                <w:lang w:eastAsia="pl-PL"/>
              </w:rPr>
              <w:br/>
              <w:t>Monitor zasobów systemu w czasie rzeczywistym</w:t>
            </w:r>
            <w:r w:rsidRPr="00847A05">
              <w:rPr>
                <w:rFonts w:ascii="Book Antiqua" w:eastAsia="Times New Roman" w:hAnsi="Book Antiqua"/>
                <w:color w:val="000000"/>
                <w:lang w:eastAsia="pl-PL"/>
              </w:rPr>
              <w:br/>
              <w:t>Rejestr zdarzeń</w:t>
            </w:r>
            <w:r w:rsidRPr="00847A05">
              <w:rPr>
                <w:rFonts w:ascii="Book Antiqua" w:eastAsia="Times New Roman" w:hAnsi="Book Antiqua"/>
                <w:color w:val="000000"/>
                <w:lang w:eastAsia="pl-PL"/>
              </w:rPr>
              <w:br/>
              <w:t>System plików dziennika</w:t>
            </w:r>
            <w:r w:rsidRPr="00847A05">
              <w:rPr>
                <w:rFonts w:ascii="Book Antiqua" w:eastAsia="Times New Roman" w:hAnsi="Book Antiqua"/>
                <w:color w:val="000000"/>
                <w:lang w:eastAsia="pl-PL"/>
              </w:rPr>
              <w:br/>
              <w:t>Całkowity rejestr systemowy (poziom pliku)</w:t>
            </w:r>
            <w:r w:rsidRPr="00847A05">
              <w:rPr>
                <w:rFonts w:ascii="Book Antiqua" w:eastAsia="Times New Roman" w:hAnsi="Book Antiqua"/>
                <w:color w:val="000000"/>
                <w:lang w:eastAsia="pl-PL"/>
              </w:rPr>
              <w:br/>
              <w:t>Zarządzanie zdarzeniami systemowymi, rejestr, bieżące połączenie użytkowników on-line</w:t>
            </w:r>
            <w:r w:rsidRPr="00847A05">
              <w:rPr>
                <w:rFonts w:ascii="Book Antiqua" w:eastAsia="Times New Roman" w:hAnsi="Book Antiqua"/>
                <w:color w:val="000000"/>
                <w:lang w:eastAsia="pl-PL"/>
              </w:rPr>
              <w:br/>
              <w:t>Aktualizacja oprogramowania ręczna</w:t>
            </w:r>
            <w:r w:rsidRPr="00847A05">
              <w:rPr>
                <w:rFonts w:ascii="Book Antiqua" w:eastAsia="Times New Roman" w:hAnsi="Book Antiqua"/>
                <w:color w:val="000000"/>
                <w:lang w:eastAsia="pl-PL"/>
              </w:rPr>
              <w:br/>
              <w:t>Możliwość aktualizacji oprogramowania z powiadomieniem z serwerów producenta</w:t>
            </w:r>
            <w:r w:rsidRPr="00847A05">
              <w:rPr>
                <w:rFonts w:ascii="Book Antiqua" w:eastAsia="Times New Roman" w:hAnsi="Book Antiqua"/>
                <w:color w:val="000000"/>
                <w:lang w:eastAsia="pl-PL"/>
              </w:rPr>
              <w:br/>
              <w:t>Ustawienia: Backup, przywracania, resetowania systemu</w:t>
            </w:r>
          </w:p>
        </w:tc>
      </w:tr>
      <w:tr w:rsidR="008C02BF" w:rsidRPr="00847A05" w14:paraId="6FC45989" w14:textId="77777777" w:rsidTr="00882656">
        <w:trPr>
          <w:trHeight w:val="1152"/>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7E5A68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Wirtualizacja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15631"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możliwość uruchomienia maszyn wirtualnych z systemem Windows, Linux, Unix i Android; import maszyn wirtualnych z systemów </w:t>
            </w:r>
            <w:proofErr w:type="spellStart"/>
            <w:r w:rsidRPr="00847A05">
              <w:rPr>
                <w:rFonts w:ascii="Book Antiqua" w:eastAsia="Times New Roman" w:hAnsi="Book Antiqua"/>
                <w:color w:val="000000"/>
                <w:lang w:eastAsia="pl-PL"/>
              </w:rPr>
              <w:t>VirtualBox</w:t>
            </w:r>
            <w:proofErr w:type="spellEnd"/>
            <w:r w:rsidRPr="00847A05">
              <w:rPr>
                <w:rFonts w:ascii="Book Antiqua" w:eastAsia="Times New Roman" w:hAnsi="Book Antiqua"/>
                <w:color w:val="000000"/>
                <w:lang w:eastAsia="pl-PL"/>
              </w:rPr>
              <w:t xml:space="preserve">, Vmware Workstation; VM clone, VM </w:t>
            </w:r>
            <w:proofErr w:type="spellStart"/>
            <w:r w:rsidRPr="00847A05">
              <w:rPr>
                <w:rFonts w:ascii="Book Antiqua" w:eastAsia="Times New Roman" w:hAnsi="Book Antiqua"/>
                <w:color w:val="000000"/>
                <w:lang w:eastAsia="pl-PL"/>
              </w:rPr>
              <w:t>snapshot</w:t>
            </w:r>
            <w:proofErr w:type="spellEnd"/>
            <w:r w:rsidRPr="00847A05">
              <w:rPr>
                <w:rFonts w:ascii="Book Antiqua" w:eastAsia="Times New Roman" w:hAnsi="Book Antiqua"/>
                <w:color w:val="000000"/>
                <w:lang w:eastAsia="pl-PL"/>
              </w:rPr>
              <w:t>; pass-</w:t>
            </w:r>
            <w:proofErr w:type="spellStart"/>
            <w:r w:rsidRPr="00847A05">
              <w:rPr>
                <w:rFonts w:ascii="Book Antiqua" w:eastAsia="Times New Roman" w:hAnsi="Book Antiqua"/>
                <w:color w:val="000000"/>
                <w:lang w:eastAsia="pl-PL"/>
              </w:rPr>
              <w:t>throug</w:t>
            </w:r>
            <w:proofErr w:type="spellEnd"/>
            <w:r w:rsidRPr="00847A05">
              <w:rPr>
                <w:rFonts w:ascii="Book Antiqua" w:eastAsia="Times New Roman" w:hAnsi="Book Antiqua"/>
                <w:color w:val="000000"/>
                <w:lang w:eastAsia="pl-PL"/>
              </w:rPr>
              <w:t xml:space="preserve"> dla USB; </w:t>
            </w:r>
          </w:p>
        </w:tc>
      </w:tr>
      <w:tr w:rsidR="008C02BF" w:rsidRPr="00847A05" w14:paraId="6379FDDB" w14:textId="77777777" w:rsidTr="00882656">
        <w:trPr>
          <w:trHeight w:val="288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AABBE66"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Zabezpieczenia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442F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Filtracja IP</w:t>
            </w:r>
            <w:r w:rsidRPr="00847A05">
              <w:rPr>
                <w:rFonts w:ascii="Book Antiqua" w:eastAsia="Times New Roman" w:hAnsi="Book Antiqua"/>
                <w:color w:val="000000"/>
                <w:lang w:eastAsia="pl-PL"/>
              </w:rPr>
              <w:br/>
              <w:t xml:space="preserve">Ochrona dostępu do sieci </w:t>
            </w:r>
            <w:r w:rsidR="00C0534D" w:rsidRPr="00847A05">
              <w:rPr>
                <w:rFonts w:ascii="Book Antiqua" w:eastAsia="Times New Roman" w:hAnsi="Book Antiqua"/>
                <w:color w:val="000000"/>
                <w:lang w:eastAsia="pl-PL"/>
              </w:rPr>
              <w:t>z automatycznym</w:t>
            </w:r>
            <w:r w:rsidRPr="00847A05">
              <w:rPr>
                <w:rFonts w:ascii="Book Antiqua" w:eastAsia="Times New Roman" w:hAnsi="Book Antiqua"/>
                <w:color w:val="000000"/>
                <w:lang w:eastAsia="pl-PL"/>
              </w:rPr>
              <w:t xml:space="preserve"> blokowaniem</w:t>
            </w:r>
            <w:r w:rsidRPr="00847A05">
              <w:rPr>
                <w:rFonts w:ascii="Book Antiqua" w:eastAsia="Times New Roman" w:hAnsi="Book Antiqua"/>
                <w:color w:val="000000"/>
                <w:lang w:eastAsia="pl-PL"/>
              </w:rPr>
              <w:br/>
              <w:t>Połączenie HTTPS</w:t>
            </w:r>
            <w:r w:rsidRPr="00847A05">
              <w:rPr>
                <w:rFonts w:ascii="Book Antiqua" w:eastAsia="Times New Roman" w:hAnsi="Book Antiqua"/>
                <w:color w:val="000000"/>
                <w:lang w:eastAsia="pl-PL"/>
              </w:rPr>
              <w:br/>
              <w:t>FTP z SSL/TLS (</w:t>
            </w:r>
            <w:proofErr w:type="spellStart"/>
            <w:r w:rsidRPr="00847A05">
              <w:rPr>
                <w:rFonts w:ascii="Book Antiqua" w:eastAsia="Times New Roman" w:hAnsi="Book Antiqua"/>
                <w:color w:val="000000"/>
                <w:lang w:eastAsia="pl-PL"/>
              </w:rPr>
              <w:t>Explicit</w:t>
            </w:r>
            <w:proofErr w:type="spellEnd"/>
            <w:r w:rsidRPr="00847A05">
              <w:rPr>
                <w:rFonts w:ascii="Book Antiqua" w:eastAsia="Times New Roman" w:hAnsi="Book Antiqua"/>
                <w:color w:val="000000"/>
                <w:lang w:eastAsia="pl-PL"/>
              </w:rPr>
              <w:t>)</w:t>
            </w:r>
            <w:r w:rsidRPr="00847A05">
              <w:rPr>
                <w:rFonts w:ascii="Book Antiqua" w:eastAsia="Times New Roman" w:hAnsi="Book Antiqua"/>
                <w:color w:val="000000"/>
                <w:lang w:eastAsia="pl-PL"/>
              </w:rPr>
              <w:br/>
              <w:t>Obsługa SFTP (tylko admin)</w:t>
            </w:r>
            <w:r w:rsidRPr="00847A05">
              <w:rPr>
                <w:rFonts w:ascii="Book Antiqua" w:eastAsia="Times New Roman" w:hAnsi="Book Antiqua"/>
                <w:color w:val="000000"/>
                <w:lang w:eastAsia="pl-PL"/>
              </w:rPr>
              <w:br/>
              <w:t>Szyfrowanie AES 256-bit</w:t>
            </w:r>
            <w:r w:rsidRPr="00847A05">
              <w:rPr>
                <w:rFonts w:ascii="Book Antiqua" w:eastAsia="Times New Roman" w:hAnsi="Book Antiqua"/>
                <w:color w:val="000000"/>
                <w:lang w:eastAsia="pl-PL"/>
              </w:rPr>
              <w:br/>
              <w:t>Szyfrowana zdalna replikacja (</w:t>
            </w:r>
            <w:proofErr w:type="spellStart"/>
            <w:r w:rsidRPr="00847A05">
              <w:rPr>
                <w:rFonts w:ascii="Book Antiqua" w:eastAsia="Times New Roman" w:hAnsi="Book Antiqua"/>
                <w:color w:val="000000"/>
                <w:lang w:eastAsia="pl-PL"/>
              </w:rPr>
              <w:t>Rsync</w:t>
            </w:r>
            <w:proofErr w:type="spellEnd"/>
            <w:r w:rsidRPr="00847A05">
              <w:rPr>
                <w:rFonts w:ascii="Book Antiqua" w:eastAsia="Times New Roman" w:hAnsi="Book Antiqua"/>
                <w:color w:val="000000"/>
                <w:lang w:eastAsia="pl-PL"/>
              </w:rPr>
              <w:t xml:space="preserve"> poprzez SSH)</w:t>
            </w:r>
            <w:r w:rsidRPr="00847A05">
              <w:rPr>
                <w:rFonts w:ascii="Book Antiqua" w:eastAsia="Times New Roman" w:hAnsi="Book Antiqua"/>
                <w:color w:val="000000"/>
                <w:lang w:eastAsia="pl-PL"/>
              </w:rPr>
              <w:br/>
              <w:t>Import certyfikatu SSL</w:t>
            </w:r>
            <w:r w:rsidRPr="00847A05">
              <w:rPr>
                <w:rFonts w:ascii="Book Antiqua" w:eastAsia="Times New Roman" w:hAnsi="Book Antiqua"/>
                <w:color w:val="000000"/>
                <w:lang w:eastAsia="pl-PL"/>
              </w:rPr>
              <w:br/>
              <w:t xml:space="preserve">Powiadomienia </w:t>
            </w:r>
            <w:r w:rsidR="00C0534D" w:rsidRPr="00847A05">
              <w:rPr>
                <w:rFonts w:ascii="Book Antiqua" w:eastAsia="Times New Roman" w:hAnsi="Book Antiqua"/>
                <w:color w:val="000000"/>
                <w:lang w:eastAsia="pl-PL"/>
              </w:rPr>
              <w:t>o zdarzeniach</w:t>
            </w:r>
            <w:r w:rsidRPr="00847A05">
              <w:rPr>
                <w:rFonts w:ascii="Book Antiqua" w:eastAsia="Times New Roman" w:hAnsi="Book Antiqua"/>
                <w:color w:val="000000"/>
                <w:lang w:eastAsia="pl-PL"/>
              </w:rPr>
              <w:t xml:space="preserve"> </w:t>
            </w:r>
            <w:proofErr w:type="spellStart"/>
            <w:r w:rsidRPr="00847A05">
              <w:rPr>
                <w:rFonts w:ascii="Book Antiqua" w:eastAsia="Times New Roman" w:hAnsi="Book Antiqua"/>
                <w:color w:val="000000"/>
                <w:lang w:eastAsia="pl-PL"/>
              </w:rPr>
              <w:t>zapośrednictwem</w:t>
            </w:r>
            <w:proofErr w:type="spellEnd"/>
            <w:r w:rsidRPr="00847A05">
              <w:rPr>
                <w:rFonts w:ascii="Book Antiqua" w:eastAsia="Times New Roman" w:hAnsi="Book Antiqua"/>
                <w:color w:val="000000"/>
                <w:lang w:eastAsia="pl-PL"/>
              </w:rPr>
              <w:t xml:space="preserve"> Email i SMS</w:t>
            </w:r>
          </w:p>
        </w:tc>
      </w:tr>
      <w:tr w:rsidR="008C02BF" w:rsidRPr="00847A05" w14:paraId="12A29912" w14:textId="77777777" w:rsidTr="00882656">
        <w:trPr>
          <w:trHeight w:val="1152"/>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A0CABA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instalacji dodatkowego oprogramowania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0F6A3"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Tak, sklep z aplikacjami; możliwość instalacji z paczek oraz wbudowane narzędzia wirtualizacji </w:t>
            </w:r>
            <w:proofErr w:type="spellStart"/>
            <w:r w:rsidRPr="00847A05">
              <w:rPr>
                <w:rFonts w:ascii="Book Antiqua" w:eastAsia="Times New Roman" w:hAnsi="Book Antiqua"/>
                <w:color w:val="000000"/>
                <w:lang w:eastAsia="pl-PL"/>
              </w:rPr>
              <w:t>umożliwiającee</w:t>
            </w:r>
            <w:proofErr w:type="spellEnd"/>
            <w:r w:rsidRPr="00847A05">
              <w:rPr>
                <w:rFonts w:ascii="Book Antiqua" w:eastAsia="Times New Roman" w:hAnsi="Book Antiqua"/>
                <w:color w:val="000000"/>
                <w:lang w:eastAsia="pl-PL"/>
              </w:rPr>
              <w:t xml:space="preserve"> zarówno obsługę kontenerów Docker/LXC jak i pełnych maszyn wirtualnych </w:t>
            </w:r>
          </w:p>
        </w:tc>
      </w:tr>
      <w:tr w:rsidR="008C02BF" w:rsidRPr="00EA6CC0" w14:paraId="6725446E"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2D6F07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Współpraca z środowiskami wirtualnymi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34C5D" w14:textId="77777777" w:rsidR="008C02BF" w:rsidRPr="00EA6CC0" w:rsidRDefault="008C02BF" w:rsidP="00C0534D">
            <w:pPr>
              <w:spacing w:after="0" w:line="276" w:lineRule="auto"/>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VMware vSphere,  </w:t>
            </w:r>
            <w:proofErr w:type="spellStart"/>
            <w:r w:rsidRPr="00EA6CC0">
              <w:rPr>
                <w:rFonts w:ascii="Book Antiqua" w:eastAsia="Times New Roman" w:hAnsi="Book Antiqua"/>
                <w:color w:val="000000"/>
                <w:lang w:val="en-US" w:eastAsia="pl-PL"/>
              </w:rPr>
              <w:t>CitrixXenServer</w:t>
            </w:r>
            <w:proofErr w:type="spellEnd"/>
            <w:r w:rsidRPr="00EA6CC0">
              <w:rPr>
                <w:rFonts w:ascii="Book Antiqua" w:eastAsia="Times New Roman" w:hAnsi="Book Antiqua"/>
                <w:color w:val="000000"/>
                <w:lang w:val="en-US" w:eastAsia="pl-PL"/>
              </w:rPr>
              <w:t xml:space="preserve"> , Windows Server 2016 </w:t>
            </w:r>
            <w:proofErr w:type="spellStart"/>
            <w:r w:rsidRPr="00EA6CC0">
              <w:rPr>
                <w:rFonts w:ascii="Book Antiqua" w:eastAsia="Times New Roman" w:hAnsi="Book Antiqua"/>
                <w:color w:val="000000"/>
                <w:lang w:val="en-US" w:eastAsia="pl-PL"/>
              </w:rPr>
              <w:t>PlugIndla</w:t>
            </w:r>
            <w:proofErr w:type="spellEnd"/>
            <w:r w:rsidRPr="00EA6CC0">
              <w:rPr>
                <w:rFonts w:ascii="Book Antiqua" w:eastAsia="Times New Roman" w:hAnsi="Book Antiqua"/>
                <w:color w:val="000000"/>
                <w:lang w:val="en-US" w:eastAsia="pl-PL"/>
              </w:rPr>
              <w:t xml:space="preserve"> vSphere, </w:t>
            </w:r>
            <w:proofErr w:type="spellStart"/>
            <w:r w:rsidRPr="00EA6CC0">
              <w:rPr>
                <w:rFonts w:ascii="Book Antiqua" w:eastAsia="Times New Roman" w:hAnsi="Book Antiqua"/>
                <w:color w:val="000000"/>
                <w:lang w:val="en-US" w:eastAsia="pl-PL"/>
              </w:rPr>
              <w:t>obsługaVmware</w:t>
            </w:r>
            <w:proofErr w:type="spellEnd"/>
            <w:r w:rsidRPr="00EA6CC0">
              <w:rPr>
                <w:rFonts w:ascii="Book Antiqua" w:eastAsia="Times New Roman" w:hAnsi="Book Antiqua"/>
                <w:color w:val="000000"/>
                <w:lang w:val="en-US" w:eastAsia="pl-PL"/>
              </w:rPr>
              <w:t xml:space="preserve"> VAAI </w:t>
            </w:r>
            <w:proofErr w:type="spellStart"/>
            <w:r w:rsidRPr="00EA6CC0">
              <w:rPr>
                <w:rFonts w:ascii="Book Antiqua" w:eastAsia="Times New Roman" w:hAnsi="Book Antiqua"/>
                <w:color w:val="000000"/>
                <w:lang w:val="en-US" w:eastAsia="pl-PL"/>
              </w:rPr>
              <w:t>dla</w:t>
            </w:r>
            <w:proofErr w:type="spellEnd"/>
            <w:r w:rsidRPr="00EA6CC0">
              <w:rPr>
                <w:rFonts w:ascii="Book Antiqua" w:eastAsia="Times New Roman" w:hAnsi="Book Antiqua"/>
                <w:color w:val="000000"/>
                <w:lang w:val="en-US" w:eastAsia="pl-PL"/>
              </w:rPr>
              <w:t xml:space="preserve"> iSCSI</w:t>
            </w:r>
          </w:p>
        </w:tc>
      </w:tr>
      <w:tr w:rsidR="008C02BF" w:rsidRPr="00847A05" w14:paraId="4FC5892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BBF2D16"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Gwarancja </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1563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3 lata</w:t>
            </w:r>
          </w:p>
        </w:tc>
      </w:tr>
    </w:tbl>
    <w:p w14:paraId="682B325F" w14:textId="77777777" w:rsidR="00432296" w:rsidRPr="00847A05" w:rsidRDefault="00432296" w:rsidP="00C0534D">
      <w:pPr>
        <w:spacing w:after="0" w:line="360" w:lineRule="auto"/>
        <w:jc w:val="both"/>
        <w:rPr>
          <w:rFonts w:ascii="Book Antiqua" w:eastAsia="Calibri" w:hAnsi="Book Antiqua" w:cstheme="minorHAnsi"/>
          <w:b/>
          <w:bCs/>
          <w:color w:val="000000"/>
          <w:lang w:eastAsia="pl-PL"/>
        </w:rPr>
      </w:pPr>
    </w:p>
    <w:p w14:paraId="5C384FDC" w14:textId="77777777" w:rsidR="00432296" w:rsidRPr="00847A05" w:rsidRDefault="00432296"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Przełącznik SAN – 1szt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2"/>
        <w:gridCol w:w="7517"/>
      </w:tblGrid>
      <w:tr w:rsidR="00432296" w:rsidRPr="00847A05" w14:paraId="026FA756" w14:textId="77777777" w:rsidTr="00C0534D">
        <w:trPr>
          <w:trHeight w:val="288"/>
        </w:trPr>
        <w:tc>
          <w:tcPr>
            <w:tcW w:w="1692" w:type="dxa"/>
            <w:shd w:val="clear" w:color="auto" w:fill="D9E2F3" w:themeFill="accent1" w:themeFillTint="33"/>
            <w:noWrap/>
            <w:vAlign w:val="bottom"/>
            <w:hideMark/>
          </w:tcPr>
          <w:p w14:paraId="775C9398" w14:textId="77777777" w:rsidR="00432296" w:rsidRPr="00847A05" w:rsidRDefault="00432296"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Parametr</w:t>
            </w:r>
          </w:p>
        </w:tc>
        <w:tc>
          <w:tcPr>
            <w:tcW w:w="7517" w:type="dxa"/>
            <w:shd w:val="clear" w:color="auto" w:fill="D9E2F3" w:themeFill="accent1" w:themeFillTint="33"/>
            <w:noWrap/>
            <w:vAlign w:val="bottom"/>
            <w:hideMark/>
          </w:tcPr>
          <w:p w14:paraId="359724E8" w14:textId="77777777" w:rsidR="00432296" w:rsidRPr="00847A05" w:rsidRDefault="00432296"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Wymagania minimalne</w:t>
            </w:r>
          </w:p>
        </w:tc>
      </w:tr>
      <w:tr w:rsidR="00432296" w:rsidRPr="00847A05" w14:paraId="0E23E803" w14:textId="77777777" w:rsidTr="00C0534D">
        <w:trPr>
          <w:trHeight w:val="288"/>
        </w:trPr>
        <w:tc>
          <w:tcPr>
            <w:tcW w:w="1692" w:type="dxa"/>
            <w:shd w:val="clear" w:color="auto" w:fill="auto"/>
            <w:noWrap/>
            <w:vAlign w:val="center"/>
            <w:hideMark/>
          </w:tcPr>
          <w:p w14:paraId="1073338F"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Obudowa</w:t>
            </w:r>
          </w:p>
        </w:tc>
        <w:tc>
          <w:tcPr>
            <w:tcW w:w="7517" w:type="dxa"/>
            <w:shd w:val="clear" w:color="auto" w:fill="auto"/>
            <w:noWrap/>
            <w:vAlign w:val="bottom"/>
            <w:hideMark/>
          </w:tcPr>
          <w:p w14:paraId="2E8DB9F6"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mieć wysokość maksymalnie 1U (jednostka wysokości szafy montażowej) i szerokość 19” oraz zapewniać techniczną możliwość montażu w szafie przemysłowej 19”. Przełącznik musi być wyposażony w akcesoria umożliwiające montaż w szafie.</w:t>
            </w:r>
          </w:p>
        </w:tc>
      </w:tr>
      <w:tr w:rsidR="00432296" w:rsidRPr="00847A05" w14:paraId="2067B548" w14:textId="77777777" w:rsidTr="00C0534D">
        <w:trPr>
          <w:trHeight w:val="288"/>
        </w:trPr>
        <w:tc>
          <w:tcPr>
            <w:tcW w:w="1692" w:type="dxa"/>
            <w:shd w:val="clear" w:color="auto" w:fill="auto"/>
            <w:noWrap/>
            <w:vAlign w:val="center"/>
            <w:hideMark/>
          </w:tcPr>
          <w:p w14:paraId="1288862C"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Ilość portów FC</w:t>
            </w:r>
          </w:p>
        </w:tc>
        <w:tc>
          <w:tcPr>
            <w:tcW w:w="7517" w:type="dxa"/>
            <w:shd w:val="clear" w:color="auto" w:fill="auto"/>
            <w:noWrap/>
            <w:vAlign w:val="bottom"/>
            <w:hideMark/>
          </w:tcPr>
          <w:p w14:paraId="1A8FF99D"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Minimum 24 </w:t>
            </w:r>
            <w:proofErr w:type="spellStart"/>
            <w:r w:rsidRPr="00847A05">
              <w:rPr>
                <w:rFonts w:ascii="Book Antiqua" w:eastAsia="Times New Roman" w:hAnsi="Book Antiqua"/>
                <w:color w:val="000000"/>
                <w:lang w:eastAsia="pl-PL"/>
              </w:rPr>
              <w:t>sloty</w:t>
            </w:r>
            <w:proofErr w:type="spellEnd"/>
            <w:r w:rsidRPr="00847A05">
              <w:rPr>
                <w:rFonts w:ascii="Book Antiqua" w:eastAsia="Times New Roman" w:hAnsi="Book Antiqua"/>
                <w:color w:val="000000"/>
                <w:lang w:eastAsia="pl-PL"/>
              </w:rPr>
              <w:t xml:space="preserve"> na moduły FC. Wszystkie wymagane funkcje muszą być aktywne dla minimum 16 portów przełącznika. Możliwość aktywowania wszystkich funkcji przełącznika dla pozostałej liczby portów odpowiednimi licencjami.</w:t>
            </w:r>
          </w:p>
        </w:tc>
      </w:tr>
      <w:tr w:rsidR="00432296" w:rsidRPr="00847A05" w14:paraId="443F20C6" w14:textId="77777777" w:rsidTr="00C0534D">
        <w:trPr>
          <w:trHeight w:val="288"/>
        </w:trPr>
        <w:tc>
          <w:tcPr>
            <w:tcW w:w="1692" w:type="dxa"/>
            <w:shd w:val="clear" w:color="auto" w:fill="auto"/>
            <w:noWrap/>
            <w:vAlign w:val="center"/>
            <w:hideMark/>
          </w:tcPr>
          <w:p w14:paraId="45A25C4E"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Typ portów FC</w:t>
            </w:r>
          </w:p>
        </w:tc>
        <w:tc>
          <w:tcPr>
            <w:tcW w:w="7517" w:type="dxa"/>
            <w:shd w:val="clear" w:color="auto" w:fill="auto"/>
            <w:noWrap/>
            <w:vAlign w:val="bottom"/>
            <w:hideMark/>
          </w:tcPr>
          <w:p w14:paraId="00BBEB51"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Przełącznik FC musi być wykonany w technologii Full </w:t>
            </w:r>
            <w:proofErr w:type="spellStart"/>
            <w:r w:rsidRPr="00847A05">
              <w:rPr>
                <w:rFonts w:ascii="Book Antiqua" w:eastAsia="Times New Roman" w:hAnsi="Book Antiqua"/>
                <w:color w:val="000000"/>
                <w:lang w:eastAsia="pl-PL"/>
              </w:rPr>
              <w:t>Fabric</w:t>
            </w:r>
            <w:proofErr w:type="spellEnd"/>
            <w:r w:rsidRPr="00847A05">
              <w:rPr>
                <w:rFonts w:ascii="Book Antiqua" w:eastAsia="Times New Roman" w:hAnsi="Book Antiqua"/>
                <w:color w:val="000000"/>
                <w:lang w:eastAsia="pl-PL"/>
              </w:rPr>
              <w:t xml:space="preserve"> FC 16Gb/s i posiadać możliwość pracy portów FC z prędkościami 16, 8, 4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z funkcją auto-negocjacji prędkości.</w:t>
            </w:r>
          </w:p>
        </w:tc>
      </w:tr>
      <w:tr w:rsidR="00432296" w:rsidRPr="00847A05" w14:paraId="2E923425" w14:textId="77777777" w:rsidTr="00C0534D">
        <w:trPr>
          <w:trHeight w:val="288"/>
        </w:trPr>
        <w:tc>
          <w:tcPr>
            <w:tcW w:w="1692" w:type="dxa"/>
            <w:shd w:val="clear" w:color="auto" w:fill="auto"/>
            <w:noWrap/>
            <w:vAlign w:val="center"/>
            <w:hideMark/>
          </w:tcPr>
          <w:p w14:paraId="44D91510"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Obsługa modułów SFP</w:t>
            </w:r>
          </w:p>
        </w:tc>
        <w:tc>
          <w:tcPr>
            <w:tcW w:w="7517" w:type="dxa"/>
            <w:shd w:val="clear" w:color="auto" w:fill="auto"/>
            <w:noWrap/>
            <w:vAlign w:val="bottom"/>
            <w:hideMark/>
          </w:tcPr>
          <w:p w14:paraId="5709D08A"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Przełącznik FC musi mieć możliwość instalacji </w:t>
            </w:r>
            <w:proofErr w:type="spellStart"/>
            <w:r w:rsidRPr="00847A05">
              <w:rPr>
                <w:rFonts w:ascii="Book Antiqua" w:eastAsia="Times New Roman" w:hAnsi="Book Antiqua"/>
                <w:color w:val="000000"/>
                <w:lang w:eastAsia="pl-PL"/>
              </w:rPr>
              <w:t>jednomodowych</w:t>
            </w:r>
            <w:proofErr w:type="spellEnd"/>
            <w:r w:rsidRPr="00847A05">
              <w:rPr>
                <w:rFonts w:ascii="Book Antiqua" w:eastAsia="Times New Roman" w:hAnsi="Book Antiqua"/>
                <w:color w:val="000000"/>
                <w:lang w:eastAsia="pl-PL"/>
              </w:rPr>
              <w:t xml:space="preserve"> modułów SFP umożliwiających bezpośrednie połączenie (bez dodatkowych urządzeń pośredniczących) z innymi przełącznikami FC na odległość minimum 10km.</w:t>
            </w:r>
          </w:p>
        </w:tc>
      </w:tr>
      <w:tr w:rsidR="00432296" w:rsidRPr="00847A05" w14:paraId="281307B5" w14:textId="77777777" w:rsidTr="00C0534D">
        <w:trPr>
          <w:trHeight w:val="288"/>
        </w:trPr>
        <w:tc>
          <w:tcPr>
            <w:tcW w:w="1692" w:type="dxa"/>
            <w:shd w:val="clear" w:color="auto" w:fill="auto"/>
            <w:noWrap/>
            <w:vAlign w:val="center"/>
            <w:hideMark/>
          </w:tcPr>
          <w:p w14:paraId="39E74C81"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Architektura</w:t>
            </w:r>
          </w:p>
        </w:tc>
        <w:tc>
          <w:tcPr>
            <w:tcW w:w="7517" w:type="dxa"/>
            <w:shd w:val="clear" w:color="auto" w:fill="auto"/>
            <w:noWrap/>
            <w:vAlign w:val="bottom"/>
            <w:hideMark/>
          </w:tcPr>
          <w:p w14:paraId="796EBB44"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być wykonany w tzw. Architekturze „non-</w:t>
            </w:r>
            <w:proofErr w:type="spellStart"/>
            <w:r w:rsidRPr="00847A05">
              <w:rPr>
                <w:rFonts w:ascii="Book Antiqua" w:eastAsia="Times New Roman" w:hAnsi="Book Antiqua"/>
                <w:color w:val="000000"/>
                <w:lang w:eastAsia="pl-PL"/>
              </w:rPr>
              <w:t>blocking</w:t>
            </w:r>
            <w:proofErr w:type="spellEnd"/>
            <w:r w:rsidRPr="00847A05">
              <w:rPr>
                <w:rFonts w:ascii="Book Antiqua" w:eastAsia="Times New Roman" w:hAnsi="Book Antiqua"/>
                <w:color w:val="000000"/>
                <w:lang w:eastAsia="pl-PL"/>
              </w:rPr>
              <w:t>” uniemożliwiającej blokowanie się ruchu wewnątrz przełącznika przy pełnej prędkości pracy wszystkich portów.</w:t>
            </w:r>
          </w:p>
        </w:tc>
      </w:tr>
      <w:tr w:rsidR="00432296" w:rsidRPr="00847A05" w14:paraId="1268E9CA" w14:textId="77777777" w:rsidTr="00C0534D">
        <w:trPr>
          <w:trHeight w:val="288"/>
        </w:trPr>
        <w:tc>
          <w:tcPr>
            <w:tcW w:w="1692" w:type="dxa"/>
            <w:shd w:val="clear" w:color="auto" w:fill="auto"/>
            <w:noWrap/>
            <w:vAlign w:val="center"/>
            <w:hideMark/>
          </w:tcPr>
          <w:p w14:paraId="7D1B62B9"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Przepustowość</w:t>
            </w:r>
          </w:p>
        </w:tc>
        <w:tc>
          <w:tcPr>
            <w:tcW w:w="7517" w:type="dxa"/>
            <w:shd w:val="clear" w:color="auto" w:fill="auto"/>
            <w:noWrap/>
            <w:vAlign w:val="bottom"/>
            <w:hideMark/>
          </w:tcPr>
          <w:p w14:paraId="1EA74759"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Całkowita przepustowość przełącznika FC dostępna dla maksymalnie rozbudowanej konfiguracji wyposażonej we wkładki 16Gb/s musi wynosić minimum 384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 xml:space="preserve">/s end-to-end </w:t>
            </w:r>
            <w:proofErr w:type="spellStart"/>
            <w:r w:rsidRPr="00847A05">
              <w:rPr>
                <w:rFonts w:ascii="Book Antiqua" w:eastAsia="Times New Roman" w:hAnsi="Book Antiqua"/>
                <w:color w:val="000000"/>
                <w:lang w:eastAsia="pl-PL"/>
              </w:rPr>
              <w:t>full</w:t>
            </w:r>
            <w:proofErr w:type="spellEnd"/>
            <w:r w:rsidRPr="00847A05">
              <w:rPr>
                <w:rFonts w:ascii="Book Antiqua" w:eastAsia="Times New Roman" w:hAnsi="Book Antiqua"/>
                <w:color w:val="000000"/>
                <w:lang w:eastAsia="pl-PL"/>
              </w:rPr>
              <w:t xml:space="preserve"> duplex.</w:t>
            </w:r>
          </w:p>
        </w:tc>
      </w:tr>
      <w:tr w:rsidR="00432296" w:rsidRPr="00847A05" w14:paraId="4E8FD46B" w14:textId="77777777" w:rsidTr="00C0534D">
        <w:trPr>
          <w:trHeight w:val="288"/>
        </w:trPr>
        <w:tc>
          <w:tcPr>
            <w:tcW w:w="1692" w:type="dxa"/>
            <w:shd w:val="clear" w:color="auto" w:fill="auto"/>
            <w:noWrap/>
            <w:vAlign w:val="center"/>
            <w:hideMark/>
          </w:tcPr>
          <w:p w14:paraId="5DDDB6A9"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przełącznikiem</w:t>
            </w:r>
          </w:p>
        </w:tc>
        <w:tc>
          <w:tcPr>
            <w:tcW w:w="7517" w:type="dxa"/>
            <w:shd w:val="clear" w:color="auto" w:fill="auto"/>
            <w:noWrap/>
            <w:vAlign w:val="bottom"/>
            <w:hideMark/>
          </w:tcPr>
          <w:p w14:paraId="1DB547CA"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posiadać możliwość konfiguracji przez komendy tekstowe w interfejsie znakowym oraz poprzez przeglądarkę internetową z interfejsem graficznym. Przełącznik FC musi zapewnić możliwość jego zarządzania przez zintegrowany port Ethernet, RS232.</w:t>
            </w:r>
          </w:p>
        </w:tc>
      </w:tr>
      <w:tr w:rsidR="00432296" w:rsidRPr="00847A05" w14:paraId="47352BDC" w14:textId="77777777" w:rsidTr="00C0534D">
        <w:trPr>
          <w:trHeight w:val="288"/>
        </w:trPr>
        <w:tc>
          <w:tcPr>
            <w:tcW w:w="1692" w:type="dxa"/>
            <w:shd w:val="clear" w:color="auto" w:fill="auto"/>
            <w:noWrap/>
            <w:vAlign w:val="center"/>
            <w:hideMark/>
          </w:tcPr>
          <w:p w14:paraId="7ED4E402"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Gwarancja</w:t>
            </w:r>
          </w:p>
        </w:tc>
        <w:tc>
          <w:tcPr>
            <w:tcW w:w="7517" w:type="dxa"/>
            <w:shd w:val="clear" w:color="auto" w:fill="auto"/>
            <w:noWrap/>
            <w:vAlign w:val="bottom"/>
            <w:hideMark/>
          </w:tcPr>
          <w:p w14:paraId="483C2A72"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W miejscu instalacji z możliwością zgłaszania usterek w trybie 24x7 z czasem reakcji w następnym dniu roboczym, realizowany przez polski oddział </w:t>
            </w:r>
            <w:r w:rsidRPr="00847A05">
              <w:rPr>
                <w:rFonts w:ascii="Book Antiqua" w:eastAsia="Times New Roman" w:hAnsi="Book Antiqua"/>
                <w:color w:val="000000"/>
                <w:lang w:eastAsia="pl-PL"/>
              </w:rPr>
              <w:lastRenderedPageBreak/>
              <w:t>serwisu producenta przez okres wskazany w ofercie. W okresie gwarancji Zamawiający ma prawo do otrzymywania poprawek oraz aktualizacji oprogramowania wewnętrznego przełączników (firmware).</w:t>
            </w:r>
          </w:p>
        </w:tc>
      </w:tr>
    </w:tbl>
    <w:p w14:paraId="5DE06598" w14:textId="77777777" w:rsidR="00432296" w:rsidRPr="00847A05" w:rsidRDefault="00432296" w:rsidP="00BB590A">
      <w:pPr>
        <w:spacing w:after="0" w:line="360" w:lineRule="auto"/>
        <w:ind w:left="660"/>
        <w:jc w:val="both"/>
        <w:rPr>
          <w:rFonts w:ascii="Book Antiqua" w:eastAsia="Calibri" w:hAnsi="Book Antiqua" w:cstheme="minorHAnsi"/>
          <w:b/>
          <w:bCs/>
          <w:color w:val="000000"/>
          <w:lang w:eastAsia="pl-PL"/>
        </w:rPr>
      </w:pPr>
    </w:p>
    <w:p w14:paraId="04A66DC9" w14:textId="77777777" w:rsidR="00424EDD" w:rsidRPr="00847A05" w:rsidRDefault="00424EDD"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Przełącznik LAN – 2szt</w:t>
      </w:r>
    </w:p>
    <w:tbl>
      <w:tblPr>
        <w:tblStyle w:val="Tabela-Siatka"/>
        <w:tblW w:w="9209" w:type="dxa"/>
        <w:tblLook w:val="04A0" w:firstRow="1" w:lastRow="0" w:firstColumn="1" w:lastColumn="0" w:noHBand="0" w:noVBand="1"/>
      </w:tblPr>
      <w:tblGrid>
        <w:gridCol w:w="2405"/>
        <w:gridCol w:w="6804"/>
      </w:tblGrid>
      <w:tr w:rsidR="00424EDD" w:rsidRPr="00847A05" w14:paraId="783178FD" w14:textId="77777777" w:rsidTr="00C0534D">
        <w:tc>
          <w:tcPr>
            <w:tcW w:w="2405" w:type="dxa"/>
            <w:shd w:val="clear" w:color="auto" w:fill="D9E2F3" w:themeFill="accent1" w:themeFillTint="33"/>
          </w:tcPr>
          <w:p w14:paraId="7FCE6B44" w14:textId="77777777" w:rsidR="00424EDD" w:rsidRPr="00847A05" w:rsidRDefault="00424EDD" w:rsidP="00431AC7">
            <w:pPr>
              <w:spacing w:line="276" w:lineRule="auto"/>
              <w:jc w:val="center"/>
              <w:rPr>
                <w:rFonts w:ascii="Book Antiqua" w:hAnsi="Book Antiqua"/>
              </w:rPr>
            </w:pPr>
            <w:r w:rsidRPr="00847A05">
              <w:rPr>
                <w:rFonts w:ascii="Book Antiqua" w:hAnsi="Book Antiqua"/>
              </w:rPr>
              <w:t>Nazwa Parametru</w:t>
            </w:r>
          </w:p>
        </w:tc>
        <w:tc>
          <w:tcPr>
            <w:tcW w:w="6804" w:type="dxa"/>
            <w:shd w:val="clear" w:color="auto" w:fill="D9E2F3" w:themeFill="accent1" w:themeFillTint="33"/>
          </w:tcPr>
          <w:p w14:paraId="2CF61933" w14:textId="77777777" w:rsidR="00424EDD" w:rsidRPr="00847A05" w:rsidRDefault="00424EDD" w:rsidP="00431AC7">
            <w:pPr>
              <w:spacing w:line="276" w:lineRule="auto"/>
              <w:jc w:val="center"/>
              <w:rPr>
                <w:rFonts w:ascii="Book Antiqua" w:hAnsi="Book Antiqua"/>
              </w:rPr>
            </w:pPr>
            <w:r w:rsidRPr="00847A05">
              <w:rPr>
                <w:rFonts w:ascii="Book Antiqua" w:hAnsi="Book Antiqua"/>
              </w:rPr>
              <w:t>Minimalna wartość parametru</w:t>
            </w:r>
          </w:p>
        </w:tc>
      </w:tr>
      <w:tr w:rsidR="00424EDD" w:rsidRPr="00847A05" w14:paraId="1B218AE7" w14:textId="77777777" w:rsidTr="00C0534D">
        <w:tc>
          <w:tcPr>
            <w:tcW w:w="2405" w:type="dxa"/>
            <w:vAlign w:val="center"/>
          </w:tcPr>
          <w:p w14:paraId="1CFB7C58"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Wymagania minimalne</w:t>
            </w:r>
          </w:p>
        </w:tc>
        <w:tc>
          <w:tcPr>
            <w:tcW w:w="6804" w:type="dxa"/>
          </w:tcPr>
          <w:p w14:paraId="76DE0E50" w14:textId="77777777" w:rsidR="00424EDD" w:rsidRPr="00847A05" w:rsidRDefault="00424EDD" w:rsidP="00C0534D">
            <w:pPr>
              <w:ind w:left="174"/>
              <w:jc w:val="both"/>
              <w:rPr>
                <w:rFonts w:ascii="Book Antiqua" w:hAnsi="Book Antiqua"/>
              </w:rPr>
            </w:pPr>
            <w:r w:rsidRPr="00847A05">
              <w:rPr>
                <w:rFonts w:ascii="Book Antiqua" w:hAnsi="Book Antiqua"/>
              </w:rPr>
              <w:t xml:space="preserve">Przełącznik musi być dedykowanym urządzeniem sieciowym przystosowanym do zainstalowania w szafie </w:t>
            </w:r>
            <w:proofErr w:type="spellStart"/>
            <w:r w:rsidRPr="00847A05">
              <w:rPr>
                <w:rFonts w:ascii="Book Antiqua" w:hAnsi="Book Antiqua"/>
              </w:rPr>
              <w:t>rack</w:t>
            </w:r>
            <w:proofErr w:type="spellEnd"/>
            <w:r w:rsidRPr="00847A05">
              <w:rPr>
                <w:rFonts w:ascii="Book Antiqua" w:hAnsi="Book Antiqua"/>
              </w:rPr>
              <w:t xml:space="preserve">. Wraz z urządzeniem należy dostarczyć niezbędne akcesoria umożliwiające instalację przełącznika w szafie </w:t>
            </w:r>
            <w:proofErr w:type="spellStart"/>
            <w:r w:rsidRPr="00847A05">
              <w:rPr>
                <w:rFonts w:ascii="Book Antiqua" w:hAnsi="Book Antiqua"/>
              </w:rPr>
              <w:t>rack</w:t>
            </w:r>
            <w:proofErr w:type="spellEnd"/>
            <w:r w:rsidRPr="00847A05">
              <w:rPr>
                <w:rFonts w:ascii="Book Antiqua" w:hAnsi="Book Antiqua"/>
              </w:rPr>
              <w:t>. System operacyjny (firmware) dostarczony przez producenta urządzenia. Zamawiający nie dopuszcza dostarczenia urządzenia z zainstalowanym systemem operacyjnym firmy trzeciej.</w:t>
            </w:r>
          </w:p>
          <w:p w14:paraId="3FD804CE" w14:textId="77777777" w:rsidR="00424EDD" w:rsidRPr="00847A05" w:rsidRDefault="00424EDD" w:rsidP="00C0534D">
            <w:pPr>
              <w:pStyle w:val="Akapitzlist"/>
              <w:numPr>
                <w:ilvl w:val="0"/>
                <w:numId w:val="8"/>
              </w:numPr>
              <w:autoSpaceDN/>
              <w:spacing w:after="25" w:line="240" w:lineRule="auto"/>
              <w:contextualSpacing/>
              <w:jc w:val="both"/>
              <w:textAlignment w:val="auto"/>
              <w:rPr>
                <w:rFonts w:ascii="Book Antiqua" w:hAnsi="Book Antiqua"/>
              </w:rPr>
            </w:pPr>
            <w:r w:rsidRPr="00847A05">
              <w:rPr>
                <w:rFonts w:ascii="Book Antiqua" w:hAnsi="Book Antiqua"/>
              </w:rPr>
              <w:t>Wymagane parametry fizyczne:</w:t>
            </w:r>
          </w:p>
          <w:p w14:paraId="5D3D227C"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możliwość montażu w stelażu/szafie 19”</w:t>
            </w:r>
          </w:p>
          <w:p w14:paraId="0D60CC1C"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dwa wewnętrzne redundantne zasilacze 230V AC typu hot-</w:t>
            </w:r>
            <w:proofErr w:type="spellStart"/>
            <w:r w:rsidRPr="00847A05">
              <w:rPr>
                <w:rFonts w:ascii="Book Antiqua" w:hAnsi="Book Antiqua"/>
                <w:color w:val="000000"/>
              </w:rPr>
              <w:t>swap</w:t>
            </w:r>
            <w:proofErr w:type="spellEnd"/>
            <w:r w:rsidRPr="00847A05">
              <w:rPr>
                <w:rFonts w:ascii="Book Antiqua" w:hAnsi="Book Antiqua"/>
                <w:color w:val="000000"/>
              </w:rPr>
              <w:t xml:space="preserve"> (nie dopuszcza się rozwiązania zewnętrznego). Każde urządzenie musi zostać dostarczone z 2 zasilaczami umożliwiające wymianę w trakcie pracy urządzenia (ang. hot-</w:t>
            </w:r>
            <w:proofErr w:type="spellStart"/>
            <w:r w:rsidRPr="00847A05">
              <w:rPr>
                <w:rFonts w:ascii="Book Antiqua" w:hAnsi="Book Antiqua"/>
                <w:color w:val="000000"/>
              </w:rPr>
              <w:t>swap</w:t>
            </w:r>
            <w:proofErr w:type="spellEnd"/>
            <w:r w:rsidRPr="00847A05">
              <w:rPr>
                <w:rFonts w:ascii="Book Antiqua" w:hAnsi="Book Antiqua"/>
                <w:color w:val="000000"/>
              </w:rPr>
              <w:t>).</w:t>
            </w:r>
          </w:p>
          <w:p w14:paraId="55831893"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zakres temperatur pracy ciągłej co najmniej od 0</w:t>
            </w:r>
            <w:r w:rsidRPr="00847A05">
              <w:rPr>
                <w:rFonts w:ascii="Book Antiqua" w:hAnsi="Book Antiqua"/>
              </w:rPr>
              <w:t>°C</w:t>
            </w:r>
            <w:r w:rsidRPr="00847A05">
              <w:rPr>
                <w:rFonts w:ascii="Book Antiqua" w:hAnsi="Book Antiqua"/>
                <w:color w:val="000000"/>
              </w:rPr>
              <w:t xml:space="preserve"> do +4</w:t>
            </w:r>
            <w:r w:rsidRPr="00847A05">
              <w:rPr>
                <w:rFonts w:ascii="Book Antiqua" w:hAnsi="Book Antiqua"/>
              </w:rPr>
              <w:t>0</w:t>
            </w:r>
            <w:r w:rsidRPr="00847A05">
              <w:rPr>
                <w:rFonts w:ascii="Book Antiqua" w:hAnsi="Book Antiqua"/>
                <w:color w:val="000000"/>
              </w:rPr>
              <w:t>°C</w:t>
            </w:r>
          </w:p>
          <w:p w14:paraId="2152A768"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zakres wilgotności pracy co najmniej 5% - 90%</w:t>
            </w:r>
          </w:p>
          <w:p w14:paraId="7AECF8C0"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port USB umożliwiający podłączenie zewnętrznej pamięci </w:t>
            </w:r>
            <w:proofErr w:type="spellStart"/>
            <w:r w:rsidRPr="00847A05">
              <w:rPr>
                <w:rFonts w:ascii="Book Antiqua" w:hAnsi="Book Antiqua"/>
                <w:color w:val="000000"/>
              </w:rPr>
              <w:t>flash</w:t>
            </w:r>
            <w:proofErr w:type="spellEnd"/>
          </w:p>
          <w:p w14:paraId="700FD1E3"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 xml:space="preserve">ochrona przed przepięciami: ±4 </w:t>
            </w:r>
            <w:proofErr w:type="spellStart"/>
            <w:r w:rsidRPr="00847A05">
              <w:rPr>
                <w:rFonts w:ascii="Book Antiqua" w:hAnsi="Book Antiqua"/>
              </w:rPr>
              <w:t>kV</w:t>
            </w:r>
            <w:proofErr w:type="spellEnd"/>
          </w:p>
          <w:p w14:paraId="29F3E049"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MTBF: minimum 50 lat</w:t>
            </w:r>
          </w:p>
          <w:p w14:paraId="0BF01CE0"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maksymalny pobór mocy: 300W</w:t>
            </w:r>
          </w:p>
          <w:p w14:paraId="15907460"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color w:val="000000"/>
              </w:rPr>
              <w:t xml:space="preserve">waga urządzenia nie większa niż </w:t>
            </w:r>
            <w:r w:rsidRPr="00847A05">
              <w:rPr>
                <w:rFonts w:ascii="Book Antiqua" w:hAnsi="Book Antiqua"/>
              </w:rPr>
              <w:t>10</w:t>
            </w:r>
            <w:r w:rsidRPr="00847A05">
              <w:rPr>
                <w:rFonts w:ascii="Book Antiqua" w:hAnsi="Book Antiqua"/>
                <w:color w:val="000000"/>
              </w:rPr>
              <w:t>kg</w:t>
            </w:r>
          </w:p>
          <w:p w14:paraId="61CD46C9" w14:textId="77777777" w:rsidR="00424EDD" w:rsidRPr="00C0534D"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Urządzenie musi być wyposażone w 4 moduły wentylatorów umożliwiające wymianę w trakcie pracy urządzenia (ang. hot-</w:t>
            </w:r>
            <w:proofErr w:type="spellStart"/>
            <w:r w:rsidRPr="00847A05">
              <w:rPr>
                <w:rFonts w:ascii="Book Antiqua" w:hAnsi="Book Antiqua"/>
              </w:rPr>
              <w:t>swap</w:t>
            </w:r>
            <w:proofErr w:type="spellEnd"/>
            <w:r w:rsidRPr="00847A05">
              <w:rPr>
                <w:rFonts w:ascii="Book Antiqua" w:hAnsi="Book Antiqua"/>
              </w:rPr>
              <w:t>).</w:t>
            </w:r>
          </w:p>
        </w:tc>
      </w:tr>
      <w:tr w:rsidR="00424EDD" w:rsidRPr="00847A05" w14:paraId="7E8A7E6D" w14:textId="77777777" w:rsidTr="00C0534D">
        <w:tc>
          <w:tcPr>
            <w:tcW w:w="2405" w:type="dxa"/>
            <w:vAlign w:val="center"/>
          </w:tcPr>
          <w:p w14:paraId="70DA7963"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Minimalna Ilość Portów</w:t>
            </w:r>
          </w:p>
        </w:tc>
        <w:tc>
          <w:tcPr>
            <w:tcW w:w="6804" w:type="dxa"/>
          </w:tcPr>
          <w:p w14:paraId="086FB10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Przełącznik musi posiadać:</w:t>
            </w:r>
          </w:p>
          <w:p w14:paraId="3FE6CF9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rPr>
              <w:t>48</w:t>
            </w:r>
            <w:r w:rsidRPr="00847A05">
              <w:rPr>
                <w:rFonts w:ascii="Book Antiqua" w:hAnsi="Book Antiqua"/>
                <w:color w:val="000000"/>
              </w:rPr>
              <w:t xml:space="preserve"> portów </w:t>
            </w:r>
            <w:r w:rsidRPr="00847A05">
              <w:rPr>
                <w:rFonts w:ascii="Book Antiqua" w:hAnsi="Book Antiqua"/>
              </w:rPr>
              <w:t>10GE SFP+</w:t>
            </w:r>
          </w:p>
          <w:p w14:paraId="14B6348A"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rPr>
              <w:t>6</w:t>
            </w:r>
            <w:r w:rsidRPr="00847A05">
              <w:rPr>
                <w:rFonts w:ascii="Book Antiqua" w:hAnsi="Book Antiqua"/>
                <w:color w:val="000000"/>
              </w:rPr>
              <w:t xml:space="preserve"> port</w:t>
            </w:r>
            <w:r w:rsidRPr="00847A05">
              <w:rPr>
                <w:rFonts w:ascii="Book Antiqua" w:hAnsi="Book Antiqua"/>
              </w:rPr>
              <w:t>ów 100G QSFP28</w:t>
            </w:r>
          </w:p>
          <w:p w14:paraId="2D0A4875" w14:textId="77777777" w:rsidR="00424EDD" w:rsidRPr="00C0534D"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Wszystkie porty muszą być dostępne od frontu urządzenia.</w:t>
            </w:r>
          </w:p>
        </w:tc>
      </w:tr>
      <w:tr w:rsidR="00424EDD" w:rsidRPr="00847A05" w14:paraId="208E7C18" w14:textId="77777777" w:rsidTr="00C0534D">
        <w:tc>
          <w:tcPr>
            <w:tcW w:w="2405" w:type="dxa"/>
            <w:vAlign w:val="center"/>
          </w:tcPr>
          <w:p w14:paraId="22211835"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 xml:space="preserve">Funkcjonalność </w:t>
            </w:r>
            <w:proofErr w:type="spellStart"/>
            <w:r w:rsidRPr="00C0534D">
              <w:rPr>
                <w:rFonts w:ascii="Book Antiqua" w:hAnsi="Book Antiqua"/>
                <w:b/>
                <w:bCs/>
              </w:rPr>
              <w:t>Stackowania</w:t>
            </w:r>
            <w:proofErr w:type="spellEnd"/>
          </w:p>
        </w:tc>
        <w:tc>
          <w:tcPr>
            <w:tcW w:w="6804" w:type="dxa"/>
          </w:tcPr>
          <w:p w14:paraId="6AAA5F6D" w14:textId="77777777" w:rsidR="00424EDD" w:rsidRPr="00847A05" w:rsidRDefault="00424EDD" w:rsidP="00C0534D">
            <w:pPr>
              <w:pStyle w:val="Akapitzlist"/>
              <w:numPr>
                <w:ilvl w:val="0"/>
                <w:numId w:val="9"/>
              </w:numPr>
              <w:autoSpaceDN/>
              <w:spacing w:after="25" w:line="240" w:lineRule="auto"/>
              <w:ind w:left="315"/>
              <w:contextualSpacing/>
              <w:jc w:val="both"/>
              <w:textAlignment w:val="auto"/>
              <w:rPr>
                <w:rFonts w:ascii="Book Antiqua" w:hAnsi="Book Antiqua"/>
              </w:rPr>
            </w:pPr>
            <w:r w:rsidRPr="00847A05">
              <w:rPr>
                <w:rFonts w:ascii="Book Antiqua" w:hAnsi="Book Antiqua"/>
                <w:color w:val="000000"/>
              </w:rPr>
              <w:t>Przełącznik musi umożliwiać łączenie w stosy z zachowaniem następującej funkcjonalności:</w:t>
            </w:r>
          </w:p>
          <w:p w14:paraId="251BBEF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Zarządzanie stosem poprzez jeden adres IP</w:t>
            </w:r>
          </w:p>
          <w:p w14:paraId="34794EC3"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Do min. 9 jednostek w stosie</w:t>
            </w:r>
          </w:p>
          <w:p w14:paraId="2CCF6A8E"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Magistrala </w:t>
            </w:r>
            <w:proofErr w:type="spellStart"/>
            <w:r w:rsidRPr="00847A05">
              <w:rPr>
                <w:rFonts w:ascii="Book Antiqua" w:hAnsi="Book Antiqua"/>
                <w:color w:val="000000"/>
              </w:rPr>
              <w:t>stackująca</w:t>
            </w:r>
            <w:proofErr w:type="spellEnd"/>
            <w:r w:rsidRPr="00847A05">
              <w:rPr>
                <w:rFonts w:ascii="Book Antiqua" w:hAnsi="Book Antiqua"/>
                <w:color w:val="000000"/>
              </w:rPr>
              <w:t xml:space="preserve"> o wydajności minimum </w:t>
            </w:r>
            <w:r w:rsidRPr="00847A05">
              <w:rPr>
                <w:rFonts w:ascii="Book Antiqua" w:hAnsi="Book Antiqua"/>
              </w:rPr>
              <w:t>20</w:t>
            </w:r>
            <w:r w:rsidRPr="00847A05">
              <w:rPr>
                <w:rFonts w:ascii="Book Antiqua" w:hAnsi="Book Antiqua"/>
                <w:color w:val="000000"/>
              </w:rPr>
              <w:t>0Gb/s</w:t>
            </w:r>
          </w:p>
          <w:p w14:paraId="2C3789A7"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Możliwość tworzenia połączeń link </w:t>
            </w:r>
            <w:proofErr w:type="spellStart"/>
            <w:r w:rsidRPr="00847A05">
              <w:rPr>
                <w:rFonts w:ascii="Book Antiqua" w:hAnsi="Book Antiqua"/>
                <w:color w:val="000000"/>
              </w:rPr>
              <w:t>aggregation</w:t>
            </w:r>
            <w:proofErr w:type="spellEnd"/>
            <w:r w:rsidRPr="00847A05">
              <w:rPr>
                <w:rFonts w:ascii="Book Antiqua" w:hAnsi="Book Antiqua"/>
                <w:color w:val="000000"/>
              </w:rPr>
              <w:t xml:space="preserve"> zgodnie z 802.3ad dla portów należących do różnych jednostek w stosie (ang. cross-</w:t>
            </w:r>
            <w:proofErr w:type="spellStart"/>
            <w:r w:rsidRPr="00847A05">
              <w:rPr>
                <w:rFonts w:ascii="Book Antiqua" w:hAnsi="Book Antiqua"/>
                <w:color w:val="000000"/>
              </w:rPr>
              <w:t>stack</w:t>
            </w:r>
            <w:proofErr w:type="spellEnd"/>
            <w:r w:rsidRPr="00847A05">
              <w:rPr>
                <w:rFonts w:ascii="Book Antiqua" w:hAnsi="Book Antiqua"/>
                <w:color w:val="000000"/>
              </w:rPr>
              <w:t xml:space="preserve"> link </w:t>
            </w:r>
            <w:proofErr w:type="spellStart"/>
            <w:r w:rsidRPr="00847A05">
              <w:rPr>
                <w:rFonts w:ascii="Book Antiqua" w:hAnsi="Book Antiqua"/>
                <w:color w:val="000000"/>
              </w:rPr>
              <w:t>aggregation</w:t>
            </w:r>
            <w:proofErr w:type="spellEnd"/>
            <w:r w:rsidRPr="00847A05">
              <w:rPr>
                <w:rFonts w:ascii="Book Antiqua" w:hAnsi="Book Antiqua"/>
                <w:color w:val="000000"/>
              </w:rPr>
              <w:t>)</w:t>
            </w:r>
          </w:p>
          <w:p w14:paraId="69A88AC1"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Stos przełączników powinien być widoczny w sieci jako jedno urządzenie logiczne z punktu widzenia protokołu </w:t>
            </w:r>
            <w:proofErr w:type="spellStart"/>
            <w:r w:rsidRPr="00847A05">
              <w:rPr>
                <w:rFonts w:ascii="Book Antiqua" w:hAnsi="Book Antiqua"/>
                <w:color w:val="000000"/>
              </w:rPr>
              <w:t>Spanning-Tree</w:t>
            </w:r>
            <w:proofErr w:type="spellEnd"/>
          </w:p>
          <w:p w14:paraId="01E00C12"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lastRenderedPageBreak/>
              <w:t xml:space="preserve">Jeżeli realizacja funkcji łączenia w stosy wymaga dodatkowych interfejsów </w:t>
            </w:r>
            <w:proofErr w:type="spellStart"/>
            <w:r w:rsidRPr="00847A05">
              <w:rPr>
                <w:rFonts w:ascii="Book Antiqua" w:hAnsi="Book Antiqua"/>
                <w:color w:val="000000"/>
              </w:rPr>
              <w:t>stackujących</w:t>
            </w:r>
            <w:proofErr w:type="spellEnd"/>
            <w:r w:rsidRPr="00847A05">
              <w:rPr>
                <w:rFonts w:ascii="Book Antiqua" w:hAnsi="Book Antiqua"/>
                <w:color w:val="000000"/>
              </w:rPr>
              <w:t xml:space="preserve"> to w ramach niniejszego postępowania Zamawiający wymaga ich dostarczenia</w:t>
            </w:r>
            <w:r w:rsidRPr="00847A05">
              <w:rPr>
                <w:rFonts w:ascii="Book Antiqua" w:hAnsi="Book Antiqua"/>
              </w:rPr>
              <w:t>.</w:t>
            </w:r>
          </w:p>
          <w:p w14:paraId="0B3BCEFB" w14:textId="77777777" w:rsidR="00424EDD" w:rsidRPr="00847A05" w:rsidRDefault="00424EDD" w:rsidP="00C0534D">
            <w:pPr>
              <w:pStyle w:val="Akapitzlist"/>
              <w:numPr>
                <w:ilvl w:val="1"/>
                <w:numId w:val="9"/>
              </w:numPr>
              <w:pBdr>
                <w:top w:val="nil"/>
                <w:left w:val="nil"/>
                <w:bottom w:val="nil"/>
                <w:right w:val="nil"/>
                <w:between w:val="nil"/>
              </w:pBdr>
              <w:autoSpaceDN/>
              <w:spacing w:after="25" w:line="240" w:lineRule="auto"/>
              <w:ind w:left="882" w:right="775"/>
              <w:contextualSpacing/>
              <w:jc w:val="both"/>
              <w:textAlignment w:val="auto"/>
              <w:rPr>
                <w:rFonts w:ascii="Book Antiqua" w:hAnsi="Book Antiqua"/>
                <w:color w:val="000000"/>
              </w:rPr>
            </w:pPr>
            <w:r w:rsidRPr="00847A05">
              <w:rPr>
                <w:rFonts w:ascii="Book Antiqua" w:hAnsi="Book Antiqua"/>
                <w:color w:val="000000"/>
              </w:rPr>
              <w:t xml:space="preserve">Zamawiający dopuszcza, aby możliwość łączenia w stosy była realizowana za pomocą portów typu </w:t>
            </w:r>
            <w:proofErr w:type="spellStart"/>
            <w:r w:rsidRPr="00847A05">
              <w:rPr>
                <w:rFonts w:ascii="Book Antiqua" w:hAnsi="Book Antiqua"/>
                <w:color w:val="000000"/>
              </w:rPr>
              <w:t>uplink</w:t>
            </w:r>
            <w:proofErr w:type="spellEnd"/>
            <w:r w:rsidRPr="00847A05">
              <w:rPr>
                <w:rFonts w:ascii="Book Antiqua" w:hAnsi="Book Antiqua"/>
                <w:color w:val="000000"/>
              </w:rPr>
              <w:t>.</w:t>
            </w:r>
          </w:p>
          <w:p w14:paraId="10802EC2" w14:textId="77777777" w:rsidR="00424EDD" w:rsidRPr="00C0534D" w:rsidRDefault="00424EDD" w:rsidP="00C0534D">
            <w:pPr>
              <w:pStyle w:val="Akapitzlist"/>
              <w:numPr>
                <w:ilvl w:val="1"/>
                <w:numId w:val="9"/>
              </w:numPr>
              <w:autoSpaceDN/>
              <w:spacing w:after="25" w:line="240" w:lineRule="auto"/>
              <w:ind w:left="882"/>
              <w:contextualSpacing/>
              <w:jc w:val="both"/>
              <w:textAlignment w:val="auto"/>
              <w:rPr>
                <w:rFonts w:ascii="Book Antiqua" w:hAnsi="Book Antiqua"/>
              </w:rPr>
            </w:pPr>
            <w:r w:rsidRPr="00847A05">
              <w:rPr>
                <w:rFonts w:ascii="Book Antiqua" w:hAnsi="Book Antiqua"/>
              </w:rPr>
              <w:t xml:space="preserve">W ramach postępowania Zamawiający wymaga dostarczenia kabla do </w:t>
            </w:r>
            <w:proofErr w:type="spellStart"/>
            <w:r w:rsidRPr="00847A05">
              <w:rPr>
                <w:rFonts w:ascii="Book Antiqua" w:hAnsi="Book Antiqua"/>
              </w:rPr>
              <w:t>stackowania</w:t>
            </w:r>
            <w:proofErr w:type="spellEnd"/>
            <w:r w:rsidRPr="00847A05">
              <w:rPr>
                <w:rFonts w:ascii="Book Antiqua" w:hAnsi="Book Antiqua"/>
              </w:rPr>
              <w:t xml:space="preserve"> 40G QSFP+ o długości 3m. Kabel do </w:t>
            </w:r>
            <w:proofErr w:type="spellStart"/>
            <w:r w:rsidRPr="00847A05">
              <w:rPr>
                <w:rFonts w:ascii="Book Antiqua" w:hAnsi="Book Antiqua"/>
              </w:rPr>
              <w:t>stackowania</w:t>
            </w:r>
            <w:proofErr w:type="spellEnd"/>
            <w:r w:rsidRPr="00847A05">
              <w:rPr>
                <w:rFonts w:ascii="Book Antiqua" w:hAnsi="Book Antiqua"/>
              </w:rPr>
              <w:t xml:space="preserve"> musi być dostarczony przez producenta urządzenia, zamawiający nie dopuszcza zamiennika.</w:t>
            </w:r>
          </w:p>
        </w:tc>
      </w:tr>
      <w:tr w:rsidR="00424EDD" w:rsidRPr="00847A05" w14:paraId="4B3AEB6A" w14:textId="77777777" w:rsidTr="00C0534D">
        <w:tc>
          <w:tcPr>
            <w:tcW w:w="2405" w:type="dxa"/>
            <w:vAlign w:val="center"/>
          </w:tcPr>
          <w:p w14:paraId="153B7515"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lastRenderedPageBreak/>
              <w:t>Minimalne Parametry Specyfikacji Przełącznika</w:t>
            </w:r>
          </w:p>
        </w:tc>
        <w:tc>
          <w:tcPr>
            <w:tcW w:w="6804" w:type="dxa"/>
          </w:tcPr>
          <w:p w14:paraId="250765FC"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Układ przełączający o wydajności min. 2 </w:t>
            </w:r>
            <w:proofErr w:type="spellStart"/>
            <w:r w:rsidRPr="00847A05">
              <w:rPr>
                <w:rFonts w:ascii="Book Antiqua" w:hAnsi="Book Antiqua"/>
              </w:rPr>
              <w:t>Tbps</w:t>
            </w:r>
            <w:proofErr w:type="spellEnd"/>
            <w:r w:rsidRPr="00847A05">
              <w:rPr>
                <w:rFonts w:ascii="Book Antiqua" w:hAnsi="Book Antiqua"/>
              </w:rPr>
              <w:t xml:space="preserve">, wydajność przełączania przynajmniej 400 </w:t>
            </w:r>
            <w:proofErr w:type="spellStart"/>
            <w:r w:rsidRPr="00847A05">
              <w:rPr>
                <w:rFonts w:ascii="Book Antiqua" w:hAnsi="Book Antiqua"/>
              </w:rPr>
              <w:t>Mpps</w:t>
            </w:r>
            <w:proofErr w:type="spellEnd"/>
          </w:p>
          <w:p w14:paraId="27E02AFC"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200 000 adresów MAC</w:t>
            </w:r>
          </w:p>
          <w:p w14:paraId="5DDDCABE"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Wbudowana pamięć RAM min. 2 GB</w:t>
            </w:r>
          </w:p>
          <w:p w14:paraId="20B7BE4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Urządzenie musi mieć wbudowaną pamięć </w:t>
            </w:r>
            <w:proofErr w:type="spellStart"/>
            <w:r w:rsidRPr="00847A05">
              <w:rPr>
                <w:rFonts w:ascii="Book Antiqua" w:hAnsi="Book Antiqua"/>
              </w:rPr>
              <w:t>flash</w:t>
            </w:r>
            <w:proofErr w:type="spellEnd"/>
            <w:r w:rsidRPr="00847A05">
              <w:rPr>
                <w:rFonts w:ascii="Book Antiqua" w:hAnsi="Book Antiqua"/>
              </w:rPr>
              <w:t xml:space="preserve"> o pojemności min. 2 GB</w:t>
            </w:r>
          </w:p>
          <w:p w14:paraId="440B13C4"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min. 4000 sieci VLAN jednocześnie oraz obsługa 802.1Q </w:t>
            </w:r>
            <w:proofErr w:type="spellStart"/>
            <w:r w:rsidRPr="00847A05">
              <w:rPr>
                <w:rFonts w:ascii="Book Antiqua" w:hAnsi="Book Antiqua"/>
              </w:rPr>
              <w:t>tunneling</w:t>
            </w:r>
            <w:proofErr w:type="spellEnd"/>
            <w:r w:rsidRPr="00847A05">
              <w:rPr>
                <w:rFonts w:ascii="Book Antiqua" w:hAnsi="Book Antiqua"/>
              </w:rPr>
              <w:t xml:space="preserve"> (</w:t>
            </w:r>
            <w:proofErr w:type="spellStart"/>
            <w:r w:rsidRPr="00847A05">
              <w:rPr>
                <w:rFonts w:ascii="Book Antiqua" w:hAnsi="Book Antiqua"/>
              </w:rPr>
              <w:t>QinQ</w:t>
            </w:r>
            <w:proofErr w:type="spellEnd"/>
            <w:r w:rsidRPr="00847A05">
              <w:rPr>
                <w:rFonts w:ascii="Book Antiqua" w:hAnsi="Book Antiqua"/>
              </w:rPr>
              <w:t>)</w:t>
            </w:r>
          </w:p>
          <w:p w14:paraId="7802109B"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Możliwość skonfigurowania min. 1024 interfejsów </w:t>
            </w:r>
            <w:proofErr w:type="spellStart"/>
            <w:r w:rsidRPr="00847A05">
              <w:rPr>
                <w:rFonts w:ascii="Book Antiqua" w:hAnsi="Book Antiqua"/>
              </w:rPr>
              <w:t>vlaninterface</w:t>
            </w:r>
            <w:proofErr w:type="spellEnd"/>
            <w:r w:rsidRPr="00847A05">
              <w:rPr>
                <w:rFonts w:ascii="Book Antiqua" w:hAnsi="Book Antiqua"/>
              </w:rPr>
              <w:t xml:space="preserve"> SVI działających równocześnie</w:t>
            </w:r>
          </w:p>
          <w:p w14:paraId="0243F250"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ramek jumbo o wielkości min. 9216 bajtów</w:t>
            </w:r>
          </w:p>
          <w:p w14:paraId="03B39F0A"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protokołu GVRP</w:t>
            </w:r>
          </w:p>
          <w:p w14:paraId="1CE8EA0D"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Wsparcie dla protokołów IEEE 802.1w </w:t>
            </w:r>
            <w:proofErr w:type="spellStart"/>
            <w:r w:rsidRPr="00847A05">
              <w:rPr>
                <w:rFonts w:ascii="Book Antiqua" w:hAnsi="Book Antiqua"/>
              </w:rPr>
              <w:t>RapidSpanningTree</w:t>
            </w:r>
            <w:proofErr w:type="spellEnd"/>
            <w:r w:rsidRPr="00847A05">
              <w:rPr>
                <w:rFonts w:ascii="Book Antiqua" w:hAnsi="Book Antiqua"/>
              </w:rPr>
              <w:t xml:space="preserve"> oraz IEEE 802.1s Multi-</w:t>
            </w:r>
            <w:proofErr w:type="spellStart"/>
            <w:r w:rsidRPr="00847A05">
              <w:rPr>
                <w:rFonts w:ascii="Book Antiqua" w:hAnsi="Book Antiqua"/>
              </w:rPr>
              <w:t>InstanceSpanningTree</w:t>
            </w:r>
            <w:proofErr w:type="spellEnd"/>
            <w:r w:rsidRPr="00847A05">
              <w:rPr>
                <w:rFonts w:ascii="Book Antiqua" w:hAnsi="Book Antiqua"/>
              </w:rPr>
              <w:t>. Wymagane wsparcie dla min. 64 instancji protokołu MSTP</w:t>
            </w:r>
          </w:p>
          <w:p w14:paraId="2E67ADA9"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150 000 tras dla routingu IPv4</w:t>
            </w:r>
          </w:p>
          <w:p w14:paraId="5A7DF8C8"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50 000 tras dla routingu IPv6</w:t>
            </w:r>
          </w:p>
          <w:p w14:paraId="2DBE04A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protokołów routingu OSPF, OSPFv3, IS-IS, IS-ISv6, BGPv4, BGPv4+, RIP, </w:t>
            </w:r>
            <w:proofErr w:type="spellStart"/>
            <w:r w:rsidRPr="00847A05">
              <w:rPr>
                <w:rFonts w:ascii="Book Antiqua" w:hAnsi="Book Antiqua"/>
              </w:rPr>
              <w:t>RIPng</w:t>
            </w:r>
            <w:proofErr w:type="spellEnd"/>
            <w:r w:rsidRPr="00847A05">
              <w:rPr>
                <w:rFonts w:ascii="Book Antiqua" w:hAnsi="Book Antiqua"/>
              </w:rPr>
              <w:t>, PIM-SM, PIM-DM i SSM. Jeżeli do obsługi powyższych funkcjonalności wymagana jest licencja to należy ją dostarczyć w ramach niniejszego postępowania</w:t>
            </w:r>
          </w:p>
          <w:p w14:paraId="6DC67EA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8 wirtualnych tablic routingu-</w:t>
            </w:r>
            <w:proofErr w:type="spellStart"/>
            <w:r w:rsidRPr="00847A05">
              <w:rPr>
                <w:rFonts w:ascii="Book Antiqua" w:hAnsi="Book Antiqua"/>
              </w:rPr>
              <w:t>forwardingu</w:t>
            </w:r>
            <w:proofErr w:type="spellEnd"/>
            <w:r w:rsidRPr="00847A05">
              <w:rPr>
                <w:rFonts w:ascii="Book Antiqua" w:hAnsi="Book Antiqua"/>
              </w:rPr>
              <w:t xml:space="preserve"> (VRF)</w:t>
            </w:r>
          </w:p>
          <w:p w14:paraId="72F56E4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protokołów LLDP i LLDP-MED.</w:t>
            </w:r>
          </w:p>
          <w:p w14:paraId="4C95BBF8"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MPLS wraz ze wsparciem dla L3VPN oraz VPLS. Jeżeli do obsługi powyższych funkcjonalności wymagana jest licencja to należy ją dostarczyć w ramach niniejszego postępowania</w:t>
            </w:r>
          </w:p>
          <w:p w14:paraId="2758E8E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Przełącznik musi posiadać funkcjonalność DHCP Server</w:t>
            </w:r>
          </w:p>
          <w:p w14:paraId="18EB5DD4"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ruchu </w:t>
            </w:r>
            <w:proofErr w:type="spellStart"/>
            <w:r w:rsidRPr="00847A05">
              <w:rPr>
                <w:rFonts w:ascii="Book Antiqua" w:hAnsi="Book Antiqua"/>
              </w:rPr>
              <w:t>multicast</w:t>
            </w:r>
            <w:proofErr w:type="spellEnd"/>
            <w:r w:rsidRPr="00847A05">
              <w:rPr>
                <w:rFonts w:ascii="Book Antiqua" w:hAnsi="Book Antiqua"/>
              </w:rPr>
              <w:t>:</w:t>
            </w:r>
          </w:p>
          <w:p w14:paraId="187B502E"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IGMP v1, v2 i v3</w:t>
            </w:r>
          </w:p>
          <w:p w14:paraId="4DBFB719" w14:textId="77777777" w:rsidR="00424EDD" w:rsidRPr="00EA6CC0" w:rsidRDefault="00424EDD" w:rsidP="00C0534D">
            <w:pPr>
              <w:pStyle w:val="Akapitzlist"/>
              <w:numPr>
                <w:ilvl w:val="1"/>
                <w:numId w:val="9"/>
              </w:numPr>
              <w:autoSpaceDN/>
              <w:spacing w:after="25" w:line="240" w:lineRule="auto"/>
              <w:contextualSpacing/>
              <w:jc w:val="both"/>
              <w:textAlignment w:val="auto"/>
              <w:rPr>
                <w:rFonts w:ascii="Book Antiqua" w:hAnsi="Book Antiqua"/>
                <w:lang w:val="en-US"/>
              </w:rPr>
            </w:pPr>
            <w:r w:rsidRPr="00847A05">
              <w:rPr>
                <w:rFonts w:ascii="Book Antiqua" w:hAnsi="Book Antiqua"/>
                <w:color w:val="000000"/>
                <w:lang w:val="en-US"/>
              </w:rPr>
              <w:t xml:space="preserve">IGMP Snooping v1, v2 </w:t>
            </w:r>
            <w:proofErr w:type="spellStart"/>
            <w:r w:rsidRPr="00847A05">
              <w:rPr>
                <w:rFonts w:ascii="Book Antiqua" w:hAnsi="Book Antiqua"/>
                <w:color w:val="000000"/>
                <w:lang w:val="en-US"/>
              </w:rPr>
              <w:t>i</w:t>
            </w:r>
            <w:proofErr w:type="spellEnd"/>
            <w:r w:rsidRPr="00847A05">
              <w:rPr>
                <w:rFonts w:ascii="Book Antiqua" w:hAnsi="Book Antiqua"/>
                <w:color w:val="000000"/>
                <w:lang w:val="en-US"/>
              </w:rPr>
              <w:t xml:space="preserve"> v3</w:t>
            </w:r>
          </w:p>
          <w:p w14:paraId="4EE0115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Mechanizmy związane z zapewnieniem bezpieczeństwa sieci:</w:t>
            </w:r>
          </w:p>
          <w:p w14:paraId="05075ACF"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min. 4 poziomy dostępu administracyjnego poprzez konsolę</w:t>
            </w:r>
          </w:p>
          <w:p w14:paraId="06335CE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autoryzacja użytkowników w oparciu o IEEE 802.1x z możliwością przydziału </w:t>
            </w:r>
            <w:proofErr w:type="spellStart"/>
            <w:r w:rsidRPr="00847A05">
              <w:rPr>
                <w:rFonts w:ascii="Book Antiqua" w:hAnsi="Book Antiqua"/>
                <w:color w:val="000000"/>
              </w:rPr>
              <w:t>VLANu</w:t>
            </w:r>
            <w:proofErr w:type="spellEnd"/>
            <w:r w:rsidRPr="00847A05">
              <w:rPr>
                <w:rFonts w:ascii="Book Antiqua" w:hAnsi="Book Antiqua"/>
                <w:color w:val="000000"/>
              </w:rPr>
              <w:t xml:space="preserve"> oraz dynamicznego przypisania listy ACL</w:t>
            </w:r>
          </w:p>
          <w:p w14:paraId="7B7F5850"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 xml:space="preserve">możliwość utworzenia minimum 2000 list ACL </w:t>
            </w:r>
          </w:p>
          <w:p w14:paraId="5F6BEBD2"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lastRenderedPageBreak/>
              <w:t>możliwość uwierzytelniania urządzeń na porcie w oparciu o adres MAC oraz poprzez portal www</w:t>
            </w:r>
          </w:p>
          <w:p w14:paraId="4A42D3BF"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zarządzanie urządzeniem przez HTTPS, SNMP i SSHv2 za pomocą protokołów IPv4 i IPv6 </w:t>
            </w:r>
            <w:r w:rsidRPr="00847A05">
              <w:rPr>
                <w:rFonts w:ascii="Book Antiqua" w:hAnsi="Book Antiqua"/>
              </w:rPr>
              <w:t>oraz oprogramowania chmurowego producenta. Jeśli zarządzanie urządzenie z poziomu oprogramowania chmurowego wymaga licencji to nie musi być dostarczona w ramach niniejszego postępowania.</w:t>
            </w:r>
          </w:p>
          <w:p w14:paraId="00C214EA"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możliwość filtrowania ruchu w oparciu o adresy MAC, IPv4, IPv6, porty TCP/UDP</w:t>
            </w:r>
          </w:p>
          <w:p w14:paraId="30A91646"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lang w:val="en-US"/>
              </w:rPr>
            </w:pPr>
            <w:proofErr w:type="spellStart"/>
            <w:r w:rsidRPr="00847A05">
              <w:rPr>
                <w:rFonts w:ascii="Book Antiqua" w:hAnsi="Book Antiqua"/>
                <w:color w:val="000000"/>
                <w:lang w:val="en-US"/>
              </w:rPr>
              <w:t>obsługamechanizmów</w:t>
            </w:r>
            <w:proofErr w:type="spellEnd"/>
            <w:r w:rsidRPr="00847A05">
              <w:rPr>
                <w:rFonts w:ascii="Book Antiqua" w:hAnsi="Book Antiqua"/>
                <w:color w:val="000000"/>
                <w:lang w:val="en-US"/>
              </w:rPr>
              <w:t xml:space="preserve"> Port Security, Dynamic ARP Inspection, IP Source Guard, voice VLAN </w:t>
            </w:r>
            <w:proofErr w:type="spellStart"/>
            <w:r w:rsidRPr="00847A05">
              <w:rPr>
                <w:rFonts w:ascii="Book Antiqua" w:hAnsi="Book Antiqua"/>
                <w:color w:val="000000"/>
                <w:lang w:val="en-US"/>
              </w:rPr>
              <w:t>oraz</w:t>
            </w:r>
            <w:proofErr w:type="spellEnd"/>
            <w:r w:rsidRPr="00847A05">
              <w:rPr>
                <w:rFonts w:ascii="Book Antiqua" w:hAnsi="Book Antiqua"/>
                <w:color w:val="000000"/>
                <w:lang w:val="en-US"/>
              </w:rPr>
              <w:t xml:space="preserve"> private VLAN (</w:t>
            </w:r>
            <w:proofErr w:type="spellStart"/>
            <w:r w:rsidRPr="00847A05">
              <w:rPr>
                <w:rFonts w:ascii="Book Antiqua" w:hAnsi="Book Antiqua"/>
                <w:color w:val="000000"/>
                <w:lang w:val="en-US"/>
              </w:rPr>
              <w:t>lubrównoważny</w:t>
            </w:r>
            <w:proofErr w:type="spellEnd"/>
            <w:r w:rsidRPr="00847A05">
              <w:rPr>
                <w:rFonts w:ascii="Book Antiqua" w:hAnsi="Book Antiqua"/>
                <w:color w:val="000000"/>
                <w:lang w:val="en-US"/>
              </w:rPr>
              <w:t>),</w:t>
            </w:r>
          </w:p>
          <w:p w14:paraId="61C836EC"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color w:val="000000"/>
              </w:rPr>
              <w:t>możliwość synchronizacji czasu zgodnie z NTP</w:t>
            </w:r>
          </w:p>
          <w:p w14:paraId="58EFE99E"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funkcjonalności UDLD lub równoważnej</w:t>
            </w:r>
          </w:p>
          <w:p w14:paraId="06E22785" w14:textId="77777777" w:rsidR="00424EDD" w:rsidRPr="00847A05" w:rsidRDefault="00424EDD" w:rsidP="00C0534D">
            <w:pPr>
              <w:pStyle w:val="Akapitzlist"/>
              <w:numPr>
                <w:ilvl w:val="0"/>
                <w:numId w:val="9"/>
              </w:numPr>
              <w:autoSpaceDN/>
              <w:spacing w:after="25" w:line="240" w:lineRule="auto"/>
              <w:ind w:left="457" w:right="775"/>
              <w:contextualSpacing/>
              <w:jc w:val="both"/>
              <w:textAlignment w:val="auto"/>
              <w:rPr>
                <w:rFonts w:ascii="Book Antiqua" w:hAnsi="Book Antiqua"/>
              </w:rPr>
            </w:pPr>
            <w:r w:rsidRPr="00847A05">
              <w:rPr>
                <w:rFonts w:ascii="Book Antiqua" w:hAnsi="Book Antiqua"/>
              </w:rPr>
              <w:t xml:space="preserve">Implementacja co najmniej ośmiu kolejek sprzętowych </w:t>
            </w:r>
            <w:proofErr w:type="spellStart"/>
            <w:r w:rsidRPr="00847A05">
              <w:rPr>
                <w:rFonts w:ascii="Book Antiqua" w:hAnsi="Book Antiqua"/>
              </w:rPr>
              <w:t>QoS</w:t>
            </w:r>
            <w:proofErr w:type="spellEnd"/>
            <w:r w:rsidRPr="00847A05">
              <w:rPr>
                <w:rFonts w:ascii="Book Antiqua" w:hAnsi="Book Antiqua"/>
              </w:rPr>
              <w:t xml:space="preserve"> na każdym porcie wyjściowym z możliwością konfiguracji dla obsługi ruchu o różnych klasach:</w:t>
            </w:r>
          </w:p>
          <w:p w14:paraId="2D12D9FB"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klasyfikacja ruchu do klas różnej jakości obsługi (</w:t>
            </w:r>
            <w:proofErr w:type="spellStart"/>
            <w:r w:rsidRPr="00847A05">
              <w:rPr>
                <w:rFonts w:ascii="Book Antiqua" w:hAnsi="Book Antiqua"/>
                <w:color w:val="000000"/>
              </w:rPr>
              <w:t>QoS</w:t>
            </w:r>
            <w:proofErr w:type="spellEnd"/>
            <w:r w:rsidRPr="00847A05">
              <w:rPr>
                <w:rFonts w:ascii="Book Antiqua" w:hAnsi="Book Antiqua"/>
                <w:color w:val="000000"/>
              </w:rPr>
              <w:t>) poprzez wykorzystanie następujących parametrów: źródłowy adres MAC, docelowy adres MAC, źródłowy adres IP, docelowy adres IP, źródłowy port TCP, docelowy port TCP</w:t>
            </w:r>
          </w:p>
          <w:p w14:paraId="474142A8"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 xml:space="preserve">wsparcie dla minimum dwóch różnych mechanizmów </w:t>
            </w:r>
            <w:proofErr w:type="spellStart"/>
            <w:r w:rsidRPr="00847A05">
              <w:rPr>
                <w:rFonts w:ascii="Book Antiqua" w:hAnsi="Book Antiqua"/>
              </w:rPr>
              <w:t>QoS</w:t>
            </w:r>
            <w:proofErr w:type="spellEnd"/>
            <w:r w:rsidRPr="00847A05">
              <w:rPr>
                <w:rFonts w:ascii="Book Antiqua" w:hAnsi="Book Antiqua"/>
              </w:rPr>
              <w:t xml:space="preserve"> z wykorzystaniem algorytmu karuzelowego</w:t>
            </w:r>
          </w:p>
          <w:p w14:paraId="2DA7040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funkcjonalności UDLD lub równoważnej</w:t>
            </w:r>
          </w:p>
          <w:p w14:paraId="7B51F740" w14:textId="77777777" w:rsidR="00424EDD" w:rsidRPr="00847A05" w:rsidRDefault="00424EDD" w:rsidP="00C0534D">
            <w:pPr>
              <w:pStyle w:val="Akapitzlist"/>
              <w:numPr>
                <w:ilvl w:val="0"/>
                <w:numId w:val="9"/>
              </w:numPr>
              <w:autoSpaceDN/>
              <w:spacing w:after="25" w:line="240" w:lineRule="auto"/>
              <w:ind w:left="457" w:right="775"/>
              <w:contextualSpacing/>
              <w:jc w:val="both"/>
              <w:textAlignment w:val="auto"/>
              <w:rPr>
                <w:rFonts w:ascii="Book Antiqua" w:hAnsi="Book Antiqua"/>
              </w:rPr>
            </w:pPr>
            <w:r w:rsidRPr="00847A05">
              <w:rPr>
                <w:rFonts w:ascii="Book Antiqua" w:hAnsi="Book Antiqua"/>
              </w:rPr>
              <w:t xml:space="preserve">Implementacja co najmniej ośmiu kolejek sprzętowych </w:t>
            </w:r>
            <w:proofErr w:type="spellStart"/>
            <w:r w:rsidRPr="00847A05">
              <w:rPr>
                <w:rFonts w:ascii="Book Antiqua" w:hAnsi="Book Antiqua"/>
              </w:rPr>
              <w:t>QoS</w:t>
            </w:r>
            <w:proofErr w:type="spellEnd"/>
            <w:r w:rsidRPr="00847A05">
              <w:rPr>
                <w:rFonts w:ascii="Book Antiqua" w:hAnsi="Book Antiqua"/>
              </w:rPr>
              <w:t xml:space="preserve"> na każdym porcie wyjściowym z możliwością konfiguracji dla obsługi ruchu o różnych klasach:</w:t>
            </w:r>
          </w:p>
          <w:p w14:paraId="12873E60"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klasyfikacja ruchu do klas różnej jakości obsługi (</w:t>
            </w:r>
            <w:proofErr w:type="spellStart"/>
            <w:r w:rsidRPr="00847A05">
              <w:rPr>
                <w:rFonts w:ascii="Book Antiqua" w:hAnsi="Book Antiqua"/>
                <w:color w:val="000000"/>
              </w:rPr>
              <w:t>QoS</w:t>
            </w:r>
            <w:proofErr w:type="spellEnd"/>
            <w:r w:rsidRPr="00847A05">
              <w:rPr>
                <w:rFonts w:ascii="Book Antiqua" w:hAnsi="Book Antiqua"/>
                <w:color w:val="000000"/>
              </w:rPr>
              <w:t>) poprzez wykorzystanie następujących parametrów: źródłowy adres MAC, docelowy adres MAC, źródłowy adres IP, docelowy adres IP, źródłowy port TCP, docelowy port TCP</w:t>
            </w:r>
          </w:p>
          <w:p w14:paraId="6970A08B"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 xml:space="preserve">wsparcie dla minimum dwóch różnych mechanizmów </w:t>
            </w:r>
            <w:proofErr w:type="spellStart"/>
            <w:r w:rsidRPr="00847A05">
              <w:rPr>
                <w:rFonts w:ascii="Book Antiqua" w:hAnsi="Book Antiqua"/>
              </w:rPr>
              <w:t>QoS</w:t>
            </w:r>
            <w:proofErr w:type="spellEnd"/>
            <w:r w:rsidRPr="00847A05">
              <w:rPr>
                <w:rFonts w:ascii="Book Antiqua" w:hAnsi="Book Antiqua"/>
              </w:rPr>
              <w:t xml:space="preserve"> z wykorzystaniem algorytmu karuzelowego</w:t>
            </w:r>
          </w:p>
          <w:p w14:paraId="20CBF321" w14:textId="77777777" w:rsidR="00424EDD" w:rsidRPr="00C0534D"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Urządzenie musi posiadać mechanizm do badania jakości połączeń (IP SLA) z możliwością badania takich parametrów jak: </w:t>
            </w:r>
            <w:proofErr w:type="spellStart"/>
            <w:r w:rsidRPr="00847A05">
              <w:rPr>
                <w:rFonts w:ascii="Book Antiqua" w:hAnsi="Book Antiqua"/>
              </w:rPr>
              <w:t>jitter</w:t>
            </w:r>
            <w:proofErr w:type="spellEnd"/>
            <w:r w:rsidRPr="00847A05">
              <w:rPr>
                <w:rFonts w:ascii="Book Antiqua" w:hAnsi="Book Antiqua"/>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 ramach pojedynczej próbki. Jeżeli funkcjonalność IP SLA wymaga licencji to Zamawiający wymaga jej dostarczenia w ramach niniejszego postępowania</w:t>
            </w:r>
            <w:r w:rsidR="00C0534D">
              <w:rPr>
                <w:rFonts w:ascii="Book Antiqua" w:hAnsi="Book Antiqua"/>
              </w:rPr>
              <w:t>.</w:t>
            </w:r>
          </w:p>
        </w:tc>
      </w:tr>
      <w:tr w:rsidR="00424EDD" w:rsidRPr="000304DE" w14:paraId="3EE85218" w14:textId="77777777" w:rsidTr="00C0534D">
        <w:tc>
          <w:tcPr>
            <w:tcW w:w="2405" w:type="dxa"/>
            <w:vAlign w:val="center"/>
          </w:tcPr>
          <w:p w14:paraId="2E6624B7"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lastRenderedPageBreak/>
              <w:t>Zarządzanie Przełącznikiem</w:t>
            </w:r>
          </w:p>
        </w:tc>
        <w:tc>
          <w:tcPr>
            <w:tcW w:w="6804" w:type="dxa"/>
          </w:tcPr>
          <w:p w14:paraId="1F9B46D7"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Wymagane opcje zarządzania:</w:t>
            </w:r>
          </w:p>
          <w:p w14:paraId="22F96F16"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możliwość lokalnej i zdalnej obserwacji ruchu na określonym porcie, polegająca na kopiowaniu pojawiających się na nim ramek i przesyłaniu ich do urządzenia monitorującego przyłączonego do innego portu oraz poprzez określony VLAN</w:t>
            </w:r>
          </w:p>
          <w:p w14:paraId="562775AF"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plik konfiguracyjny urządzenia musi być możliwy do edycji w trybie off-</w:t>
            </w:r>
            <w:proofErr w:type="spellStart"/>
            <w:r w:rsidRPr="00847A05">
              <w:rPr>
                <w:rFonts w:ascii="Book Antiqua" w:hAnsi="Book Antiqua"/>
                <w:color w:val="000000"/>
              </w:rPr>
              <w:t>line</w:t>
            </w:r>
            <w:proofErr w:type="spellEnd"/>
            <w:r w:rsidRPr="00847A05">
              <w:rPr>
                <w:rFonts w:ascii="Book Antiqua" w:hAnsi="Book Antiqua"/>
                <w:color w:val="000000"/>
              </w:rPr>
              <w:t xml:space="preserve"> (tzn. konieczna jest możliwość przeglądania i zmian konfiguracji w pliku tekstowym na dowolnym urządzeniu PC)</w:t>
            </w:r>
          </w:p>
          <w:p w14:paraId="42DA9A7C" w14:textId="77777777" w:rsidR="00424EDD" w:rsidRPr="00847A05" w:rsidRDefault="00424EDD" w:rsidP="00C0534D">
            <w:pPr>
              <w:pStyle w:val="Akapitzlist"/>
              <w:numPr>
                <w:ilvl w:val="1"/>
                <w:numId w:val="9"/>
              </w:numPr>
              <w:tabs>
                <w:tab w:val="left" w:pos="915"/>
              </w:tabs>
              <w:autoSpaceDN/>
              <w:spacing w:after="200" w:line="240" w:lineRule="auto"/>
              <w:ind w:left="882"/>
              <w:contextualSpacing/>
              <w:jc w:val="both"/>
              <w:textAlignment w:val="auto"/>
              <w:rPr>
                <w:rFonts w:ascii="Book Antiqua" w:hAnsi="Book Antiqua"/>
              </w:rPr>
            </w:pPr>
            <w:r w:rsidRPr="00847A05">
              <w:rPr>
                <w:rFonts w:ascii="Book Antiqua" w:hAnsi="Book Antiqua"/>
              </w:rPr>
              <w:t>urządzenie musi posiadać wbudowany port USB, pozwalający na podłączenie zewnętrznej pamięci FLASH w celu przechowywania obrazów systemu operacyjnego, plików konfiguracyjnych lub certyfikatów elektronicznych</w:t>
            </w:r>
          </w:p>
          <w:p w14:paraId="57654DB4"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rPr>
              <w:t>dedykowany port konsoli, zgodny ze standardem RS-232</w:t>
            </w:r>
          </w:p>
          <w:p w14:paraId="6462D73E" w14:textId="77777777" w:rsidR="00424EDD" w:rsidRPr="00EA6CC0" w:rsidRDefault="00424EDD" w:rsidP="00C0534D">
            <w:pPr>
              <w:pStyle w:val="Akapitzlist"/>
              <w:numPr>
                <w:ilvl w:val="1"/>
                <w:numId w:val="9"/>
              </w:numPr>
              <w:autoSpaceDN/>
              <w:spacing w:after="25" w:line="240" w:lineRule="auto"/>
              <w:ind w:left="882"/>
              <w:contextualSpacing/>
              <w:jc w:val="both"/>
              <w:textAlignment w:val="auto"/>
              <w:rPr>
                <w:rFonts w:ascii="Book Antiqua" w:hAnsi="Book Antiqua"/>
                <w:lang w:val="en-US"/>
              </w:rPr>
            </w:pPr>
            <w:proofErr w:type="spellStart"/>
            <w:r w:rsidRPr="00847A05">
              <w:rPr>
                <w:rFonts w:ascii="Book Antiqua" w:hAnsi="Book Antiqua"/>
                <w:color w:val="000000"/>
                <w:lang w:val="en-US"/>
              </w:rPr>
              <w:t>dedykowany</w:t>
            </w:r>
            <w:proofErr w:type="spellEnd"/>
            <w:r w:rsidRPr="00847A05">
              <w:rPr>
                <w:rFonts w:ascii="Book Antiqua" w:hAnsi="Book Antiqua"/>
                <w:color w:val="000000"/>
                <w:lang w:val="en-US"/>
              </w:rPr>
              <w:t xml:space="preserve"> port </w:t>
            </w:r>
            <w:proofErr w:type="spellStart"/>
            <w:r w:rsidRPr="00847A05">
              <w:rPr>
                <w:rFonts w:ascii="Book Antiqua" w:hAnsi="Book Antiqua"/>
                <w:color w:val="000000"/>
                <w:lang w:val="en-US"/>
              </w:rPr>
              <w:t>zarządzający</w:t>
            </w:r>
            <w:proofErr w:type="spellEnd"/>
            <w:r w:rsidRPr="00847A05">
              <w:rPr>
                <w:rFonts w:ascii="Book Antiqua" w:hAnsi="Book Antiqua"/>
                <w:color w:val="000000"/>
                <w:lang w:val="en-US"/>
              </w:rPr>
              <w:t xml:space="preserve"> out-of-band Ethernet 10/100Base-T</w:t>
            </w:r>
            <w:r w:rsidR="00C0534D">
              <w:rPr>
                <w:rFonts w:ascii="Book Antiqua" w:hAnsi="Book Antiqua"/>
                <w:color w:val="000000"/>
                <w:lang w:val="en-US"/>
              </w:rPr>
              <w:t>.</w:t>
            </w:r>
          </w:p>
        </w:tc>
      </w:tr>
      <w:tr w:rsidR="00424EDD" w:rsidRPr="00847A05" w14:paraId="5064732F" w14:textId="77777777" w:rsidTr="00C0534D">
        <w:tc>
          <w:tcPr>
            <w:tcW w:w="2405" w:type="dxa"/>
            <w:vAlign w:val="center"/>
          </w:tcPr>
          <w:p w14:paraId="71A2441F"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Gwarancja</w:t>
            </w:r>
          </w:p>
        </w:tc>
        <w:tc>
          <w:tcPr>
            <w:tcW w:w="6804" w:type="dxa"/>
          </w:tcPr>
          <w:p w14:paraId="791C5E8E" w14:textId="77777777" w:rsidR="00424EDD" w:rsidRPr="00847A05" w:rsidRDefault="00424EDD" w:rsidP="00C0534D">
            <w:pPr>
              <w:ind w:left="32"/>
              <w:jc w:val="both"/>
              <w:rPr>
                <w:rFonts w:ascii="Book Antiqua" w:hAnsi="Book Antiqua"/>
              </w:rPr>
            </w:pPr>
            <w:r w:rsidRPr="00847A05">
              <w:rPr>
                <w:rFonts w:ascii="Book Antiqua" w:hAnsi="Book Antiqua"/>
              </w:rPr>
              <w:t>Zamawiający wymaga, aby przełącznik posiadał 3-letni serwis gwarancyjny, świadczony przez Wykonawcę na bazie wsparcia serwisowego producenta. Wymiana uszkodzonego elementu w trybie 9x5xNBD. Okres gwarancji liczony będzie od daty sporządzenia protokołu zdawczo-odbiorczego przedmiotu zamówienia. Urządzenie musi być fabrycznie nowe i nieużywane wcześniej w żadnych projektach, wyprodukowane nie wcześniej niż 6 miesięcy przed dostawą i nieużywane przed dniem dostarczenia z wyłączeniem używania niezbędnego dla przeprowadzenia testu ich poprawnej pracy. 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 Bezpłatny dostęp do najnowszych wersji oprogramowania na stronie producenta przez cały okres gwarancji urządzenia. Oprogramowanie musi być tego samego producenta co urządzenie.</w:t>
            </w:r>
          </w:p>
        </w:tc>
      </w:tr>
      <w:tr w:rsidR="00424EDD" w:rsidRPr="00847A05" w14:paraId="2F242909" w14:textId="77777777" w:rsidTr="00C0534D">
        <w:tc>
          <w:tcPr>
            <w:tcW w:w="2405" w:type="dxa"/>
            <w:vAlign w:val="center"/>
          </w:tcPr>
          <w:p w14:paraId="38A3A6D2"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Funkcjonalność Dodatkowa</w:t>
            </w:r>
          </w:p>
        </w:tc>
        <w:tc>
          <w:tcPr>
            <w:tcW w:w="6804" w:type="dxa"/>
          </w:tcPr>
          <w:p w14:paraId="79438A78" w14:textId="77777777" w:rsidR="00424EDD" w:rsidRPr="00847A05" w:rsidRDefault="00424EDD" w:rsidP="00C0534D">
            <w:pPr>
              <w:jc w:val="both"/>
              <w:rPr>
                <w:rFonts w:ascii="Book Antiqua" w:hAnsi="Book Antiqua"/>
              </w:rPr>
            </w:pPr>
            <w:r w:rsidRPr="00847A05">
              <w:rPr>
                <w:rFonts w:ascii="Book Antiqua" w:hAnsi="Book Antiqua"/>
              </w:rPr>
              <w:t xml:space="preserve">Przełącznik musi umożliwiać obsługę funkcjonalności kontrolera WLAN celem zarządzania punktami dostępowymi </w:t>
            </w:r>
            <w:proofErr w:type="spellStart"/>
            <w:r w:rsidRPr="00847A05">
              <w:rPr>
                <w:rFonts w:ascii="Book Antiqua" w:hAnsi="Book Antiqua"/>
              </w:rPr>
              <w:t>WiFi</w:t>
            </w:r>
            <w:proofErr w:type="spellEnd"/>
            <w:r w:rsidRPr="00847A05">
              <w:rPr>
                <w:rFonts w:ascii="Book Antiqua" w:hAnsi="Book Antiqua"/>
              </w:rPr>
              <w:t xml:space="preserve"> tego samego producenta. Możliwość zarządzania minimum 500 </w:t>
            </w:r>
            <w:proofErr w:type="spellStart"/>
            <w:r w:rsidRPr="00847A05">
              <w:rPr>
                <w:rFonts w:ascii="Book Antiqua" w:hAnsi="Book Antiqua"/>
              </w:rPr>
              <w:t>access-pointów</w:t>
            </w:r>
            <w:proofErr w:type="spellEnd"/>
            <w:r w:rsidRPr="00847A05">
              <w:rPr>
                <w:rFonts w:ascii="Book Antiqua" w:hAnsi="Book Antiqua"/>
              </w:rPr>
              <w:t>. Jeżeli powyższa funkcjonalność wymaga licencji, to w ramach niniejszego postępowania Zamawiający nie wymaga dostarczenia licencji. Wsparcie dla funkcjonalności VXLAN. Jeżeli obsługa funkcjonalności wymaga dodatkowej licencji to w ramach niniejszego postępowania Zamawiający nie wymaga jej dostarczenia.</w:t>
            </w:r>
          </w:p>
        </w:tc>
      </w:tr>
      <w:tr w:rsidR="00424EDD" w:rsidRPr="00847A05" w14:paraId="06E1665A" w14:textId="77777777" w:rsidTr="00C0534D">
        <w:tc>
          <w:tcPr>
            <w:tcW w:w="2405" w:type="dxa"/>
            <w:vAlign w:val="center"/>
          </w:tcPr>
          <w:p w14:paraId="19471976"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Elementy Wymagane</w:t>
            </w:r>
          </w:p>
        </w:tc>
        <w:tc>
          <w:tcPr>
            <w:tcW w:w="6804" w:type="dxa"/>
          </w:tcPr>
          <w:p w14:paraId="57A87984" w14:textId="77777777" w:rsidR="00424EDD" w:rsidRPr="00847A05" w:rsidRDefault="00424EDD" w:rsidP="00C0534D">
            <w:pPr>
              <w:jc w:val="both"/>
              <w:rPr>
                <w:rFonts w:ascii="Book Antiqua" w:hAnsi="Book Antiqua"/>
              </w:rPr>
            </w:pPr>
            <w:r w:rsidRPr="00847A05">
              <w:rPr>
                <w:rFonts w:ascii="Book Antiqua" w:hAnsi="Book Antiqua"/>
              </w:rPr>
              <w:t>Wraz z urządzeniami muszą zostać dostarczone:</w:t>
            </w:r>
          </w:p>
          <w:p w14:paraId="754A98E3" w14:textId="77777777" w:rsidR="00424EDD" w:rsidRPr="00847A05" w:rsidRDefault="00424EDD" w:rsidP="00C0534D">
            <w:pPr>
              <w:pStyle w:val="Akapitzlist"/>
              <w:numPr>
                <w:ilvl w:val="1"/>
                <w:numId w:val="9"/>
              </w:numPr>
              <w:pBdr>
                <w:top w:val="nil"/>
                <w:left w:val="nil"/>
                <w:bottom w:val="nil"/>
                <w:right w:val="nil"/>
                <w:between w:val="nil"/>
              </w:pBdr>
              <w:tabs>
                <w:tab w:val="left" w:pos="5625"/>
              </w:tabs>
              <w:autoSpaceDN/>
              <w:spacing w:after="200" w:line="240" w:lineRule="auto"/>
              <w:ind w:left="599"/>
              <w:contextualSpacing/>
              <w:jc w:val="both"/>
              <w:textAlignment w:val="auto"/>
              <w:rPr>
                <w:rFonts w:ascii="Book Antiqua" w:hAnsi="Book Antiqua"/>
                <w:color w:val="000000"/>
              </w:rPr>
            </w:pPr>
            <w:r w:rsidRPr="00847A05">
              <w:rPr>
                <w:rFonts w:ascii="Book Antiqua" w:hAnsi="Book Antiqua"/>
                <w:color w:val="000000"/>
              </w:rPr>
              <w:t>pełna dokumentacja w języku polskim lub angielskim</w:t>
            </w:r>
          </w:p>
          <w:p w14:paraId="49D837CC" w14:textId="77777777" w:rsidR="00424EDD" w:rsidRPr="00C0534D" w:rsidRDefault="00424EDD" w:rsidP="00C0534D">
            <w:pPr>
              <w:pStyle w:val="Akapitzlist"/>
              <w:numPr>
                <w:ilvl w:val="1"/>
                <w:numId w:val="9"/>
              </w:numPr>
              <w:autoSpaceDN/>
              <w:spacing w:after="25" w:line="240" w:lineRule="auto"/>
              <w:ind w:left="599"/>
              <w:contextualSpacing/>
              <w:jc w:val="both"/>
              <w:textAlignment w:val="auto"/>
              <w:rPr>
                <w:rFonts w:ascii="Book Antiqua" w:hAnsi="Book Antiqua"/>
              </w:rPr>
            </w:pPr>
            <w:r w:rsidRPr="00847A05">
              <w:rPr>
                <w:rFonts w:ascii="Book Antiqua" w:hAnsi="Book Antiqua"/>
                <w:color w:val="000000"/>
              </w:rPr>
              <w:t xml:space="preserve">dokumenty potwierdzające, że proponowane urządzenia posiadają wymagane deklaracje zgodności z normami </w:t>
            </w:r>
            <w:r w:rsidRPr="00847A05">
              <w:rPr>
                <w:rFonts w:ascii="Book Antiqua" w:hAnsi="Book Antiqua"/>
                <w:color w:val="000000"/>
              </w:rPr>
              <w:lastRenderedPageBreak/>
              <w:t>bezpieczeństwa (CE), lub oświadczenie, że deklaracja nie jest wymagana</w:t>
            </w:r>
          </w:p>
        </w:tc>
      </w:tr>
    </w:tbl>
    <w:p w14:paraId="41E9798B" w14:textId="592BD5E2" w:rsidR="00FD3965" w:rsidRPr="00847A05" w:rsidRDefault="00FD3965" w:rsidP="00882656">
      <w:pPr>
        <w:rPr>
          <w:rFonts w:ascii="Book Antiqua" w:eastAsia="Calibri" w:hAnsi="Book Antiqua" w:cstheme="minorHAnsi"/>
          <w:b/>
          <w:bCs/>
          <w:color w:val="000000"/>
          <w:lang w:eastAsia="pl-PL"/>
        </w:rPr>
      </w:pPr>
    </w:p>
    <w:p w14:paraId="34E894BA" w14:textId="77777777" w:rsidR="00424EDD" w:rsidRPr="00847A05" w:rsidRDefault="00387FF9"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U</w:t>
      </w:r>
      <w:r w:rsidR="00424EDD" w:rsidRPr="00847A05">
        <w:rPr>
          <w:rFonts w:ascii="Book Antiqua" w:hAnsi="Book Antiqua" w:cs="Calibri"/>
          <w:b/>
          <w:bCs/>
          <w:color w:val="000000"/>
          <w:lang w:eastAsia="pl-PL"/>
        </w:rPr>
        <w:t>PS do szafy serwerowej – 1szt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7129"/>
      </w:tblGrid>
      <w:tr w:rsidR="00424EDD" w:rsidRPr="00847A05" w14:paraId="431484BE" w14:textId="77777777" w:rsidTr="00C0534D">
        <w:trPr>
          <w:trHeight w:val="288"/>
        </w:trPr>
        <w:tc>
          <w:tcPr>
            <w:tcW w:w="2080" w:type="dxa"/>
            <w:shd w:val="clear" w:color="auto" w:fill="D9E2F3" w:themeFill="accent1" w:themeFillTint="33"/>
            <w:noWrap/>
            <w:vAlign w:val="bottom"/>
            <w:hideMark/>
          </w:tcPr>
          <w:p w14:paraId="599E6522" w14:textId="77777777" w:rsidR="00424EDD" w:rsidRPr="00847A05" w:rsidRDefault="00424EDD"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Parametr</w:t>
            </w:r>
          </w:p>
        </w:tc>
        <w:tc>
          <w:tcPr>
            <w:tcW w:w="7129" w:type="dxa"/>
            <w:shd w:val="clear" w:color="auto" w:fill="D9E2F3" w:themeFill="accent1" w:themeFillTint="33"/>
            <w:noWrap/>
            <w:vAlign w:val="bottom"/>
            <w:hideMark/>
          </w:tcPr>
          <w:p w14:paraId="2C9AA0B8" w14:textId="77777777" w:rsidR="00424EDD" w:rsidRPr="00847A05" w:rsidRDefault="00424EDD"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Wymagania minimalne</w:t>
            </w:r>
          </w:p>
        </w:tc>
      </w:tr>
      <w:tr w:rsidR="00424EDD" w:rsidRPr="00847A05" w14:paraId="7E207D85" w14:textId="77777777" w:rsidTr="00C0534D">
        <w:trPr>
          <w:trHeight w:val="288"/>
        </w:trPr>
        <w:tc>
          <w:tcPr>
            <w:tcW w:w="2080" w:type="dxa"/>
            <w:shd w:val="clear" w:color="auto" w:fill="auto"/>
            <w:noWrap/>
            <w:vAlign w:val="bottom"/>
          </w:tcPr>
          <w:p w14:paraId="053534F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Moc zasilacza</w:t>
            </w:r>
          </w:p>
        </w:tc>
        <w:tc>
          <w:tcPr>
            <w:tcW w:w="7129" w:type="dxa"/>
            <w:shd w:val="clear" w:color="auto" w:fill="auto"/>
            <w:noWrap/>
            <w:vAlign w:val="center"/>
          </w:tcPr>
          <w:p w14:paraId="653D5CD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20kva</w:t>
            </w:r>
          </w:p>
        </w:tc>
      </w:tr>
      <w:tr w:rsidR="00424EDD" w:rsidRPr="00847A05" w14:paraId="7F7944D5" w14:textId="77777777" w:rsidTr="00C0534D">
        <w:trPr>
          <w:trHeight w:val="288"/>
        </w:trPr>
        <w:tc>
          <w:tcPr>
            <w:tcW w:w="2080" w:type="dxa"/>
            <w:shd w:val="clear" w:color="auto" w:fill="auto"/>
            <w:noWrap/>
            <w:vAlign w:val="bottom"/>
            <w:hideMark/>
          </w:tcPr>
          <w:p w14:paraId="3F7C657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Zakres napięcia</w:t>
            </w:r>
          </w:p>
        </w:tc>
        <w:tc>
          <w:tcPr>
            <w:tcW w:w="7129" w:type="dxa"/>
            <w:shd w:val="clear" w:color="auto" w:fill="auto"/>
            <w:noWrap/>
            <w:vAlign w:val="center"/>
            <w:hideMark/>
          </w:tcPr>
          <w:p w14:paraId="224D0303"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138~485V (trzy fazy, 4 przewody + uziemienie)</w:t>
            </w:r>
          </w:p>
        </w:tc>
      </w:tr>
      <w:tr w:rsidR="00424EDD" w:rsidRPr="00847A05" w14:paraId="5614FAF8" w14:textId="77777777" w:rsidTr="00C0534D">
        <w:trPr>
          <w:trHeight w:val="288"/>
        </w:trPr>
        <w:tc>
          <w:tcPr>
            <w:tcW w:w="2080" w:type="dxa"/>
            <w:shd w:val="clear" w:color="auto" w:fill="auto"/>
            <w:noWrap/>
            <w:vAlign w:val="center"/>
            <w:hideMark/>
          </w:tcPr>
          <w:p w14:paraId="6A5288CD"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Częstotliwość</w:t>
            </w:r>
          </w:p>
        </w:tc>
        <w:tc>
          <w:tcPr>
            <w:tcW w:w="7129" w:type="dxa"/>
            <w:shd w:val="clear" w:color="auto" w:fill="auto"/>
            <w:noWrap/>
            <w:vAlign w:val="center"/>
            <w:hideMark/>
          </w:tcPr>
          <w:p w14:paraId="7B571030"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40~70Hz</w:t>
            </w:r>
          </w:p>
        </w:tc>
      </w:tr>
      <w:tr w:rsidR="00424EDD" w:rsidRPr="00847A05" w14:paraId="2F0F55B1" w14:textId="77777777" w:rsidTr="00C0534D">
        <w:trPr>
          <w:trHeight w:val="288"/>
        </w:trPr>
        <w:tc>
          <w:tcPr>
            <w:tcW w:w="2080" w:type="dxa"/>
            <w:shd w:val="clear" w:color="auto" w:fill="auto"/>
            <w:noWrap/>
            <w:vAlign w:val="bottom"/>
            <w:hideMark/>
          </w:tcPr>
          <w:p w14:paraId="7DECEDE8"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Współczynnik mocy</w:t>
            </w:r>
          </w:p>
        </w:tc>
        <w:tc>
          <w:tcPr>
            <w:tcW w:w="7129" w:type="dxa"/>
            <w:shd w:val="clear" w:color="auto" w:fill="auto"/>
            <w:noWrap/>
            <w:vAlign w:val="center"/>
            <w:hideMark/>
          </w:tcPr>
          <w:p w14:paraId="056FDA1E"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&gt; 0,99 (pełne obciążenie)</w:t>
            </w:r>
          </w:p>
        </w:tc>
      </w:tr>
      <w:tr w:rsidR="00424EDD" w:rsidRPr="00847A05" w14:paraId="7C97C9CE" w14:textId="77777777" w:rsidTr="00C0534D">
        <w:trPr>
          <w:trHeight w:val="288"/>
        </w:trPr>
        <w:tc>
          <w:tcPr>
            <w:tcW w:w="2080" w:type="dxa"/>
            <w:shd w:val="clear" w:color="auto" w:fill="auto"/>
            <w:noWrap/>
            <w:vAlign w:val="center"/>
            <w:hideMark/>
          </w:tcPr>
          <w:p w14:paraId="7A5721E4" w14:textId="77777777" w:rsidR="00424EDD" w:rsidRPr="00C0534D" w:rsidRDefault="00424EDD" w:rsidP="00431AC7">
            <w:pPr>
              <w:spacing w:after="0" w:line="240" w:lineRule="auto"/>
              <w:jc w:val="center"/>
              <w:rPr>
                <w:rFonts w:ascii="Book Antiqua" w:eastAsia="Times New Roman" w:hAnsi="Book Antiqua"/>
                <w:b/>
                <w:bCs/>
                <w:lang w:eastAsia="pl-PL"/>
              </w:rPr>
            </w:pPr>
            <w:proofErr w:type="spellStart"/>
            <w:r w:rsidRPr="00C0534D">
              <w:rPr>
                <w:rFonts w:ascii="Book Antiqua" w:eastAsia="Times New Roman" w:hAnsi="Book Antiqua"/>
                <w:b/>
                <w:bCs/>
                <w:lang w:eastAsia="pl-PL"/>
              </w:rPr>
              <w:t>iTHD</w:t>
            </w:r>
            <w:proofErr w:type="spellEnd"/>
          </w:p>
        </w:tc>
        <w:tc>
          <w:tcPr>
            <w:tcW w:w="7129" w:type="dxa"/>
            <w:shd w:val="clear" w:color="auto" w:fill="auto"/>
            <w:noWrap/>
            <w:vAlign w:val="center"/>
            <w:hideMark/>
          </w:tcPr>
          <w:p w14:paraId="7BBC29A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&lt; 3%</w:t>
            </w:r>
          </w:p>
        </w:tc>
      </w:tr>
      <w:tr w:rsidR="00424EDD" w:rsidRPr="00847A05" w14:paraId="21745150" w14:textId="77777777" w:rsidTr="00C0534D">
        <w:trPr>
          <w:trHeight w:val="288"/>
        </w:trPr>
        <w:tc>
          <w:tcPr>
            <w:tcW w:w="2080" w:type="dxa"/>
            <w:shd w:val="clear" w:color="auto" w:fill="auto"/>
            <w:noWrap/>
            <w:vAlign w:val="bottom"/>
            <w:hideMark/>
          </w:tcPr>
          <w:p w14:paraId="6625DCB1"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Wejście zasilania</w:t>
            </w:r>
          </w:p>
        </w:tc>
        <w:tc>
          <w:tcPr>
            <w:tcW w:w="7129" w:type="dxa"/>
            <w:shd w:val="clear" w:color="auto" w:fill="auto"/>
            <w:noWrap/>
            <w:vAlign w:val="center"/>
            <w:hideMark/>
          </w:tcPr>
          <w:p w14:paraId="5590720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złącze zasilania x 1, złącze zasilania trybu obejścia (bypass) x 1</w:t>
            </w:r>
          </w:p>
        </w:tc>
      </w:tr>
      <w:tr w:rsidR="00424EDD" w:rsidRPr="00847A05" w14:paraId="1A2EA4CE" w14:textId="77777777" w:rsidTr="00C0534D">
        <w:trPr>
          <w:trHeight w:val="288"/>
        </w:trPr>
        <w:tc>
          <w:tcPr>
            <w:tcW w:w="2080" w:type="dxa"/>
            <w:shd w:val="clear" w:color="auto" w:fill="auto"/>
            <w:noWrap/>
            <w:vAlign w:val="center"/>
            <w:hideMark/>
          </w:tcPr>
          <w:p w14:paraId="066035D2"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Współczynnik mocy</w:t>
            </w:r>
          </w:p>
        </w:tc>
        <w:tc>
          <w:tcPr>
            <w:tcW w:w="7129" w:type="dxa"/>
            <w:shd w:val="clear" w:color="auto" w:fill="auto"/>
            <w:noWrap/>
            <w:vAlign w:val="bottom"/>
            <w:hideMark/>
          </w:tcPr>
          <w:p w14:paraId="33FD5EE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1</w:t>
            </w:r>
          </w:p>
        </w:tc>
      </w:tr>
      <w:tr w:rsidR="00424EDD" w:rsidRPr="00847A05" w14:paraId="19415374" w14:textId="77777777" w:rsidTr="00C0534D">
        <w:trPr>
          <w:trHeight w:val="288"/>
        </w:trPr>
        <w:tc>
          <w:tcPr>
            <w:tcW w:w="2080" w:type="dxa"/>
            <w:shd w:val="clear" w:color="auto" w:fill="auto"/>
            <w:noWrap/>
            <w:vAlign w:val="bottom"/>
            <w:hideMark/>
          </w:tcPr>
          <w:p w14:paraId="0A7520FF"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Napięcie</w:t>
            </w:r>
          </w:p>
        </w:tc>
        <w:tc>
          <w:tcPr>
            <w:tcW w:w="7129" w:type="dxa"/>
            <w:shd w:val="clear" w:color="auto" w:fill="auto"/>
            <w:noWrap/>
            <w:vAlign w:val="center"/>
            <w:hideMark/>
          </w:tcPr>
          <w:p w14:paraId="4A7F85EB"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380/400/415 V AC (380/400/415 V AC (trójfazowe), lub 220/230/240 V AC (jednofazowe)</w:t>
            </w:r>
          </w:p>
        </w:tc>
      </w:tr>
      <w:tr w:rsidR="00424EDD" w:rsidRPr="00847A05" w14:paraId="59F69EB5" w14:textId="77777777" w:rsidTr="00C0534D">
        <w:trPr>
          <w:trHeight w:val="288"/>
        </w:trPr>
        <w:tc>
          <w:tcPr>
            <w:tcW w:w="2080" w:type="dxa"/>
            <w:shd w:val="clear" w:color="auto" w:fill="auto"/>
            <w:noWrap/>
            <w:vAlign w:val="center"/>
            <w:hideMark/>
          </w:tcPr>
          <w:p w14:paraId="7A2B3CC3"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Częstotliwość</w:t>
            </w:r>
          </w:p>
        </w:tc>
        <w:tc>
          <w:tcPr>
            <w:tcW w:w="7129" w:type="dxa"/>
            <w:shd w:val="clear" w:color="auto" w:fill="auto"/>
            <w:noWrap/>
            <w:vAlign w:val="center"/>
            <w:hideMark/>
          </w:tcPr>
          <w:p w14:paraId="67C70ACF"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50/60Hz ± 0.05Hz</w:t>
            </w:r>
          </w:p>
        </w:tc>
      </w:tr>
      <w:tr w:rsidR="00424EDD" w:rsidRPr="00847A05" w14:paraId="1A17A118" w14:textId="77777777" w:rsidTr="00C0534D">
        <w:trPr>
          <w:trHeight w:val="288"/>
        </w:trPr>
        <w:tc>
          <w:tcPr>
            <w:tcW w:w="2080" w:type="dxa"/>
            <w:shd w:val="clear" w:color="auto" w:fill="auto"/>
            <w:noWrap/>
            <w:vAlign w:val="bottom"/>
            <w:hideMark/>
          </w:tcPr>
          <w:p w14:paraId="65337B17" w14:textId="77777777" w:rsidR="00424EDD" w:rsidRPr="00C0534D" w:rsidRDefault="00424EDD" w:rsidP="00431AC7">
            <w:pPr>
              <w:spacing w:after="0" w:line="240" w:lineRule="auto"/>
              <w:jc w:val="center"/>
              <w:rPr>
                <w:rFonts w:ascii="Book Antiqua" w:eastAsia="Times New Roman" w:hAnsi="Book Antiqua"/>
                <w:b/>
                <w:bCs/>
                <w:lang w:eastAsia="pl-PL"/>
              </w:rPr>
            </w:pPr>
            <w:proofErr w:type="spellStart"/>
            <w:r w:rsidRPr="00C0534D">
              <w:rPr>
                <w:rFonts w:ascii="Book Antiqua" w:eastAsia="Times New Roman" w:hAnsi="Book Antiqua"/>
                <w:b/>
                <w:bCs/>
                <w:lang w:eastAsia="pl-PL"/>
              </w:rPr>
              <w:t>THDu</w:t>
            </w:r>
            <w:proofErr w:type="spellEnd"/>
          </w:p>
        </w:tc>
        <w:tc>
          <w:tcPr>
            <w:tcW w:w="7129" w:type="dxa"/>
            <w:shd w:val="clear" w:color="auto" w:fill="auto"/>
            <w:noWrap/>
            <w:vAlign w:val="center"/>
            <w:hideMark/>
          </w:tcPr>
          <w:p w14:paraId="03060C6F"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 2% (obciążenie liniowe)</w:t>
            </w:r>
          </w:p>
        </w:tc>
      </w:tr>
      <w:tr w:rsidR="00424EDD" w:rsidRPr="00847A05" w14:paraId="277B77B0" w14:textId="77777777" w:rsidTr="00C0534D">
        <w:trPr>
          <w:trHeight w:val="288"/>
        </w:trPr>
        <w:tc>
          <w:tcPr>
            <w:tcW w:w="2080" w:type="dxa"/>
            <w:shd w:val="clear" w:color="auto" w:fill="auto"/>
            <w:noWrap/>
            <w:vAlign w:val="bottom"/>
            <w:hideMark/>
          </w:tcPr>
          <w:p w14:paraId="178BD3FD"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Przeciążalność</w:t>
            </w:r>
          </w:p>
        </w:tc>
        <w:tc>
          <w:tcPr>
            <w:tcW w:w="7129" w:type="dxa"/>
            <w:shd w:val="clear" w:color="auto" w:fill="auto"/>
            <w:noWrap/>
            <w:vAlign w:val="center"/>
            <w:hideMark/>
          </w:tcPr>
          <w:p w14:paraId="6A50593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 105%: praca ciągła, 106~125%: 2 minuty, 126~150%: 30 sekund, &gt; 150%: 200 milisekund</w:t>
            </w:r>
          </w:p>
        </w:tc>
      </w:tr>
      <w:tr w:rsidR="00424EDD" w:rsidRPr="00847A05" w14:paraId="6FE9D91A" w14:textId="77777777" w:rsidTr="00C0534D">
        <w:trPr>
          <w:trHeight w:val="288"/>
        </w:trPr>
        <w:tc>
          <w:tcPr>
            <w:tcW w:w="2080" w:type="dxa"/>
            <w:shd w:val="clear" w:color="auto" w:fill="auto"/>
            <w:noWrap/>
            <w:vAlign w:val="center"/>
            <w:hideMark/>
          </w:tcPr>
          <w:p w14:paraId="46AB533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Gniazda wyjściowe</w:t>
            </w:r>
          </w:p>
        </w:tc>
        <w:tc>
          <w:tcPr>
            <w:tcW w:w="7129" w:type="dxa"/>
            <w:shd w:val="clear" w:color="auto" w:fill="auto"/>
            <w:noWrap/>
            <w:vAlign w:val="center"/>
            <w:hideMark/>
          </w:tcPr>
          <w:p w14:paraId="35A401E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Trójfazowe x1</w:t>
            </w:r>
          </w:p>
        </w:tc>
      </w:tr>
      <w:tr w:rsidR="00424EDD" w:rsidRPr="00847A05" w14:paraId="67261F39" w14:textId="77777777" w:rsidTr="00C0534D">
        <w:trPr>
          <w:trHeight w:val="68"/>
        </w:trPr>
        <w:tc>
          <w:tcPr>
            <w:tcW w:w="2080" w:type="dxa"/>
            <w:shd w:val="clear" w:color="auto" w:fill="auto"/>
            <w:noWrap/>
            <w:vAlign w:val="center"/>
            <w:hideMark/>
          </w:tcPr>
          <w:p w14:paraId="793AA0A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Sprawność</w:t>
            </w:r>
          </w:p>
        </w:tc>
        <w:tc>
          <w:tcPr>
            <w:tcW w:w="7129" w:type="dxa"/>
            <w:shd w:val="clear" w:color="auto" w:fill="auto"/>
            <w:noWrap/>
            <w:vAlign w:val="bottom"/>
            <w:hideMark/>
          </w:tcPr>
          <w:p w14:paraId="5931D0DA"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Do 96,5%</w:t>
            </w:r>
          </w:p>
        </w:tc>
      </w:tr>
      <w:tr w:rsidR="00B3369E" w:rsidRPr="00847A05" w14:paraId="1D50485B" w14:textId="77777777" w:rsidTr="00C0534D">
        <w:trPr>
          <w:trHeight w:val="68"/>
        </w:trPr>
        <w:tc>
          <w:tcPr>
            <w:tcW w:w="2080" w:type="dxa"/>
            <w:shd w:val="clear" w:color="auto" w:fill="auto"/>
            <w:noWrap/>
            <w:vAlign w:val="center"/>
          </w:tcPr>
          <w:p w14:paraId="3C88BA5B" w14:textId="77777777" w:rsidR="00B3369E" w:rsidRPr="00C0534D" w:rsidRDefault="00B3369E" w:rsidP="00431AC7">
            <w:pPr>
              <w:spacing w:after="0" w:line="240" w:lineRule="auto"/>
              <w:jc w:val="center"/>
              <w:rPr>
                <w:rFonts w:ascii="Book Antiqua" w:eastAsia="Times New Roman" w:hAnsi="Book Antiqua"/>
                <w:b/>
                <w:bCs/>
                <w:lang w:eastAsia="pl-PL"/>
              </w:rPr>
            </w:pPr>
            <w:r>
              <w:rPr>
                <w:rFonts w:ascii="Book Antiqua" w:eastAsia="Times New Roman" w:hAnsi="Book Antiqua"/>
                <w:b/>
                <w:bCs/>
                <w:lang w:eastAsia="pl-PL"/>
              </w:rPr>
              <w:t>Zarząd</w:t>
            </w:r>
            <w:r w:rsidR="00F16506">
              <w:rPr>
                <w:rFonts w:ascii="Book Antiqua" w:eastAsia="Times New Roman" w:hAnsi="Book Antiqua"/>
                <w:b/>
                <w:bCs/>
                <w:lang w:eastAsia="pl-PL"/>
              </w:rPr>
              <w:t>z</w:t>
            </w:r>
            <w:r>
              <w:rPr>
                <w:rFonts w:ascii="Book Antiqua" w:eastAsia="Times New Roman" w:hAnsi="Book Antiqua"/>
                <w:b/>
                <w:bCs/>
                <w:lang w:eastAsia="pl-PL"/>
              </w:rPr>
              <w:t>anie</w:t>
            </w:r>
          </w:p>
        </w:tc>
        <w:tc>
          <w:tcPr>
            <w:tcW w:w="7129" w:type="dxa"/>
            <w:shd w:val="clear" w:color="auto" w:fill="auto"/>
            <w:noWrap/>
            <w:vAlign w:val="bottom"/>
          </w:tcPr>
          <w:p w14:paraId="6461F712" w14:textId="169EA288" w:rsidR="00B3369E" w:rsidRPr="00847A05" w:rsidRDefault="00B3369E" w:rsidP="00C0534D">
            <w:pPr>
              <w:spacing w:after="0" w:line="240" w:lineRule="auto"/>
              <w:jc w:val="both"/>
              <w:rPr>
                <w:rFonts w:ascii="Book Antiqua" w:eastAsia="Times New Roman" w:hAnsi="Book Antiqua"/>
                <w:lang w:eastAsia="pl-PL"/>
              </w:rPr>
            </w:pPr>
            <w:r>
              <w:rPr>
                <w:rFonts w:ascii="Book Antiqua" w:eastAsia="Times New Roman" w:hAnsi="Book Antiqua"/>
                <w:lang w:eastAsia="pl-PL"/>
              </w:rPr>
              <w:t>Urządzenie musi posiadać system umożliwiający bezpieczne wyłączenie urządzeń (systemów) przy długotrwałej przerwie w zasilaniu</w:t>
            </w:r>
            <w:r w:rsidR="00F16506">
              <w:rPr>
                <w:rFonts w:ascii="Book Antiqua" w:eastAsia="Times New Roman" w:hAnsi="Book Antiqua"/>
                <w:lang w:eastAsia="pl-PL"/>
              </w:rPr>
              <w:t>.</w:t>
            </w:r>
            <w:r w:rsidR="00FF4ECA">
              <w:rPr>
                <w:rFonts w:ascii="Book Antiqua" w:eastAsia="Times New Roman" w:hAnsi="Book Antiqua"/>
                <w:lang w:eastAsia="pl-PL"/>
              </w:rPr>
              <w:t xml:space="preserve"> Posiadać zarządzanie przez interfejs WWW. Posiadać przynajmniej jeden czujnik środowiskowy</w:t>
            </w:r>
            <w:r w:rsidR="002251AB">
              <w:rPr>
                <w:rFonts w:ascii="Book Antiqua" w:eastAsia="Times New Roman" w:hAnsi="Book Antiqua"/>
                <w:lang w:eastAsia="pl-PL"/>
              </w:rPr>
              <w:t xml:space="preserve"> odczytujący temperaturę oraz wilgotność w pomieszczeniu</w:t>
            </w:r>
            <w:r w:rsidR="00FF4ECA">
              <w:rPr>
                <w:rFonts w:ascii="Book Antiqua" w:eastAsia="Times New Roman" w:hAnsi="Book Antiqua"/>
                <w:lang w:eastAsia="pl-PL"/>
              </w:rPr>
              <w:t>.</w:t>
            </w:r>
          </w:p>
        </w:tc>
      </w:tr>
      <w:tr w:rsidR="00FF4ECA" w:rsidRPr="00847A05" w14:paraId="4FFA14C0" w14:textId="77777777" w:rsidTr="00C0534D">
        <w:trPr>
          <w:trHeight w:val="68"/>
        </w:trPr>
        <w:tc>
          <w:tcPr>
            <w:tcW w:w="2080" w:type="dxa"/>
            <w:shd w:val="clear" w:color="auto" w:fill="auto"/>
            <w:noWrap/>
            <w:vAlign w:val="center"/>
          </w:tcPr>
          <w:p w14:paraId="605C1DB9" w14:textId="007443AD" w:rsidR="00FF4ECA" w:rsidRDefault="00FF4ECA" w:rsidP="00431AC7">
            <w:pPr>
              <w:spacing w:after="0" w:line="240" w:lineRule="auto"/>
              <w:jc w:val="center"/>
              <w:rPr>
                <w:rFonts w:ascii="Book Antiqua" w:eastAsia="Times New Roman" w:hAnsi="Book Antiqua"/>
                <w:b/>
                <w:bCs/>
                <w:lang w:eastAsia="pl-PL"/>
              </w:rPr>
            </w:pPr>
            <w:r>
              <w:rPr>
                <w:rFonts w:ascii="Book Antiqua" w:eastAsia="Times New Roman" w:hAnsi="Book Antiqua"/>
                <w:b/>
                <w:bCs/>
                <w:lang w:eastAsia="pl-PL"/>
              </w:rPr>
              <w:t>Powiadamianie</w:t>
            </w:r>
          </w:p>
        </w:tc>
        <w:tc>
          <w:tcPr>
            <w:tcW w:w="7129" w:type="dxa"/>
            <w:shd w:val="clear" w:color="auto" w:fill="auto"/>
            <w:noWrap/>
            <w:vAlign w:val="bottom"/>
          </w:tcPr>
          <w:p w14:paraId="48ED3AEB" w14:textId="5C871A29" w:rsidR="00FF4ECA" w:rsidRDefault="00FF4ECA" w:rsidP="00C0534D">
            <w:pPr>
              <w:spacing w:after="0" w:line="240" w:lineRule="auto"/>
              <w:jc w:val="both"/>
              <w:rPr>
                <w:rFonts w:ascii="Book Antiqua" w:eastAsia="Times New Roman" w:hAnsi="Book Antiqua"/>
                <w:lang w:eastAsia="pl-PL"/>
              </w:rPr>
            </w:pPr>
            <w:r>
              <w:rPr>
                <w:rFonts w:ascii="Book Antiqua" w:eastAsia="Times New Roman" w:hAnsi="Book Antiqua"/>
                <w:lang w:eastAsia="pl-PL"/>
              </w:rPr>
              <w:t>Urządzenie musi posiadać system umożliwiający powiadamianie o awariach</w:t>
            </w:r>
            <w:r w:rsidR="0089122A">
              <w:rPr>
                <w:rFonts w:ascii="Book Antiqua" w:eastAsia="Times New Roman" w:hAnsi="Book Antiqua"/>
                <w:lang w:eastAsia="pl-PL"/>
              </w:rPr>
              <w:t xml:space="preserve">/błędach, zanikach prądu, zbyt wysokiej/niskiej temperaturze </w:t>
            </w:r>
            <w:r>
              <w:rPr>
                <w:rFonts w:ascii="Book Antiqua" w:eastAsia="Times New Roman" w:hAnsi="Book Antiqua"/>
                <w:lang w:eastAsia="pl-PL"/>
              </w:rPr>
              <w:t xml:space="preserve"> zdefiniowanych „użytkowników” za pośrednictwem poczty e-mail lub SMS.</w:t>
            </w:r>
          </w:p>
        </w:tc>
      </w:tr>
      <w:tr w:rsidR="00424EDD" w:rsidRPr="00847A05" w14:paraId="2C557B22" w14:textId="77777777" w:rsidTr="00C0534D">
        <w:trPr>
          <w:trHeight w:val="68"/>
        </w:trPr>
        <w:tc>
          <w:tcPr>
            <w:tcW w:w="2080" w:type="dxa"/>
            <w:shd w:val="clear" w:color="auto" w:fill="auto"/>
            <w:noWrap/>
            <w:vAlign w:val="center"/>
          </w:tcPr>
          <w:p w14:paraId="2BF4843B"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Sposób montażu</w:t>
            </w:r>
          </w:p>
        </w:tc>
        <w:tc>
          <w:tcPr>
            <w:tcW w:w="7129" w:type="dxa"/>
            <w:shd w:val="clear" w:color="auto" w:fill="auto"/>
            <w:noWrap/>
            <w:vAlign w:val="bottom"/>
          </w:tcPr>
          <w:p w14:paraId="5E81959C"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hAnsi="Book Antiqua"/>
                <w:lang w:eastAsia="pl-PL"/>
              </w:rPr>
              <w:t>Zasilacz UPS musi zostać zamontowany w szafie teleinformatycznej za pomocą dedykowanych szyn RACK. Wysokość urządzenia oraz baterii nie może przekroczyć 12U</w:t>
            </w:r>
          </w:p>
        </w:tc>
      </w:tr>
      <w:tr w:rsidR="00424EDD" w:rsidRPr="00847A05" w14:paraId="641B92B9" w14:textId="77777777" w:rsidTr="00C0534D">
        <w:trPr>
          <w:trHeight w:val="68"/>
        </w:trPr>
        <w:tc>
          <w:tcPr>
            <w:tcW w:w="2080" w:type="dxa"/>
            <w:shd w:val="clear" w:color="auto" w:fill="auto"/>
            <w:noWrap/>
            <w:vAlign w:val="center"/>
          </w:tcPr>
          <w:p w14:paraId="66618BAF"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Minimalny czas podtrzymania zasilania</w:t>
            </w:r>
          </w:p>
        </w:tc>
        <w:tc>
          <w:tcPr>
            <w:tcW w:w="7129" w:type="dxa"/>
            <w:shd w:val="clear" w:color="auto" w:fill="auto"/>
            <w:noWrap/>
          </w:tcPr>
          <w:p w14:paraId="4738AB97" w14:textId="77777777" w:rsidR="00424EDD" w:rsidRPr="00847A05" w:rsidRDefault="00424EDD" w:rsidP="00C0534D">
            <w:pPr>
              <w:spacing w:after="0" w:line="240" w:lineRule="auto"/>
              <w:jc w:val="both"/>
              <w:rPr>
                <w:rFonts w:ascii="Book Antiqua" w:hAnsi="Book Antiqua"/>
                <w:lang w:eastAsia="pl-PL"/>
              </w:rPr>
            </w:pPr>
            <w:r w:rsidRPr="00847A05">
              <w:rPr>
                <w:rFonts w:ascii="Book Antiqua" w:hAnsi="Book Antiqua"/>
                <w:lang w:eastAsia="pl-PL"/>
              </w:rPr>
              <w:t>Przy obciążeniu 25% nie mniej niż 27 minut, przy obciążeniu 50% nie mniej niż 11 minut, przy obciążeniu 75% nie mniej niż 6 minut, przy obciążeniu 100% nie mniej niż 4 minuty.</w:t>
            </w:r>
          </w:p>
        </w:tc>
      </w:tr>
    </w:tbl>
    <w:p w14:paraId="10D8BF5E" w14:textId="77777777" w:rsidR="00424EDD" w:rsidRPr="00847A05" w:rsidRDefault="00424EDD" w:rsidP="00C0534D">
      <w:pPr>
        <w:spacing w:after="0" w:line="360" w:lineRule="auto"/>
        <w:jc w:val="both"/>
        <w:rPr>
          <w:rFonts w:ascii="Book Antiqua" w:eastAsia="Calibri" w:hAnsi="Book Antiqua" w:cstheme="minorHAnsi"/>
          <w:b/>
          <w:bCs/>
          <w:color w:val="000000"/>
          <w:lang w:eastAsia="pl-PL"/>
        </w:rPr>
      </w:pPr>
    </w:p>
    <w:p w14:paraId="66322BCC" w14:textId="77777777" w:rsidR="00424EDD" w:rsidRPr="00847A05" w:rsidRDefault="00424EDD"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Wkładki Światłowodowe – 16 </w:t>
      </w:r>
      <w:proofErr w:type="spellStart"/>
      <w:r w:rsidRPr="00847A05">
        <w:rPr>
          <w:rFonts w:ascii="Book Antiqua" w:hAnsi="Book Antiqua" w:cs="Calibri"/>
          <w:b/>
          <w:bCs/>
          <w:color w:val="000000"/>
          <w:lang w:eastAsia="pl-PL"/>
        </w:rPr>
        <w:t>szt</w:t>
      </w:r>
      <w:proofErr w:type="spellEnd"/>
    </w:p>
    <w:p w14:paraId="2DC72939" w14:textId="77777777" w:rsidR="00CA5208" w:rsidRPr="00847A05" w:rsidRDefault="00CA5208" w:rsidP="00CA5208">
      <w:pPr>
        <w:pStyle w:val="Akapitzlist"/>
        <w:spacing w:after="0" w:line="360" w:lineRule="auto"/>
        <w:ind w:left="1380"/>
        <w:jc w:val="both"/>
        <w:rPr>
          <w:rFonts w:ascii="Book Antiqua" w:eastAsiaTheme="minorHAnsi" w:hAnsi="Book Antiqua" w:cstheme="minorBidi"/>
          <w:lang w:eastAsia="pl-PL"/>
        </w:rPr>
      </w:pPr>
      <w:r w:rsidRPr="00847A05">
        <w:rPr>
          <w:rFonts w:ascii="Book Antiqua" w:eastAsiaTheme="minorHAnsi" w:hAnsi="Book Antiqua" w:cstheme="minorBidi"/>
          <w:lang w:eastAsia="pl-PL"/>
        </w:rPr>
        <w:t xml:space="preserve">Wkładki światłowodowe typu </w:t>
      </w:r>
      <w:proofErr w:type="spellStart"/>
      <w:r w:rsidRPr="00847A05">
        <w:rPr>
          <w:rFonts w:ascii="Book Antiqua" w:eastAsiaTheme="minorHAnsi" w:hAnsi="Book Antiqua" w:cstheme="minorBidi"/>
          <w:lang w:eastAsia="pl-PL"/>
        </w:rPr>
        <w:t>singlemode</w:t>
      </w:r>
      <w:proofErr w:type="spellEnd"/>
      <w:r w:rsidRPr="00847A05">
        <w:rPr>
          <w:rFonts w:ascii="Book Antiqua" w:eastAsiaTheme="minorHAnsi" w:hAnsi="Book Antiqua" w:cstheme="minorBidi"/>
          <w:lang w:eastAsia="pl-PL"/>
        </w:rPr>
        <w:t xml:space="preserve"> o prędkości 10 </w:t>
      </w:r>
      <w:proofErr w:type="spellStart"/>
      <w:r w:rsidRPr="00847A05">
        <w:rPr>
          <w:rFonts w:ascii="Book Antiqua" w:eastAsiaTheme="minorHAnsi" w:hAnsi="Book Antiqua" w:cstheme="minorBidi"/>
          <w:lang w:eastAsia="pl-PL"/>
        </w:rPr>
        <w:t>gbps</w:t>
      </w:r>
      <w:proofErr w:type="spellEnd"/>
      <w:r w:rsidRPr="00847A05">
        <w:rPr>
          <w:rFonts w:ascii="Book Antiqua" w:eastAsiaTheme="minorHAnsi" w:hAnsi="Book Antiqua" w:cstheme="minorBidi"/>
          <w:lang w:eastAsia="pl-PL"/>
        </w:rPr>
        <w:t xml:space="preserve"> kompatybilne </w:t>
      </w:r>
      <w:r w:rsidR="00C0534D">
        <w:rPr>
          <w:rFonts w:ascii="Book Antiqua" w:eastAsiaTheme="minorHAnsi" w:hAnsi="Book Antiqua" w:cstheme="minorBidi"/>
          <w:lang w:eastAsia="pl-PL"/>
        </w:rPr>
        <w:br/>
      </w:r>
      <w:r w:rsidRPr="00847A05">
        <w:rPr>
          <w:rFonts w:ascii="Book Antiqua" w:eastAsiaTheme="minorHAnsi" w:hAnsi="Book Antiqua" w:cstheme="minorBidi"/>
          <w:lang w:eastAsia="pl-PL"/>
        </w:rPr>
        <w:t>z przełącznikami LAN.</w:t>
      </w:r>
    </w:p>
    <w:p w14:paraId="4C8529B3" w14:textId="77777777" w:rsidR="00736412" w:rsidRPr="00847A05" w:rsidRDefault="00736412" w:rsidP="00416EFF">
      <w:pPr>
        <w:spacing w:after="0" w:line="360" w:lineRule="auto"/>
        <w:jc w:val="both"/>
        <w:rPr>
          <w:rFonts w:ascii="Book Antiqua" w:eastAsia="Calibri" w:hAnsi="Book Antiqua" w:cstheme="minorHAnsi"/>
          <w:b/>
          <w:bCs/>
          <w:color w:val="000000"/>
          <w:lang w:eastAsia="pl-PL"/>
        </w:rPr>
      </w:pPr>
    </w:p>
    <w:p w14:paraId="2B9DA87F" w14:textId="77777777" w:rsidR="00757707" w:rsidRPr="00847A05" w:rsidRDefault="00757707" w:rsidP="005E5CF2">
      <w:pPr>
        <w:pStyle w:val="Akapitzlist"/>
        <w:numPr>
          <w:ilvl w:val="0"/>
          <w:numId w:val="1"/>
        </w:numPr>
        <w:spacing w:after="0" w:line="360" w:lineRule="auto"/>
        <w:jc w:val="both"/>
        <w:rPr>
          <w:rFonts w:ascii="Book Antiqua" w:hAnsi="Book Antiqua" w:cstheme="minorHAnsi"/>
          <w:b/>
          <w:bCs/>
          <w:color w:val="000000"/>
          <w:lang w:eastAsia="pl-PL"/>
        </w:rPr>
      </w:pPr>
      <w:r w:rsidRPr="00847A05">
        <w:rPr>
          <w:rFonts w:ascii="Book Antiqua" w:hAnsi="Book Antiqua" w:cstheme="minorHAnsi"/>
          <w:b/>
          <w:bCs/>
          <w:color w:val="000000"/>
          <w:lang w:eastAsia="pl-PL"/>
        </w:rPr>
        <w:t>Usługi wdrożeniowe:</w:t>
      </w:r>
    </w:p>
    <w:p w14:paraId="5A55DC43" w14:textId="77777777" w:rsidR="000A0520" w:rsidRPr="00847A05" w:rsidRDefault="000A0520" w:rsidP="000A0520">
      <w:pPr>
        <w:spacing w:before="480" w:after="360" w:line="360" w:lineRule="auto"/>
        <w:ind w:left="360"/>
        <w:jc w:val="both"/>
        <w:outlineLvl w:val="2"/>
        <w:rPr>
          <w:rFonts w:ascii="Book Antiqua" w:hAnsi="Book Antiqua"/>
          <w:b/>
          <w:bCs/>
          <w:i/>
          <w:iCs/>
        </w:rPr>
      </w:pPr>
      <w:bookmarkStart w:id="1" w:name="_Toc55752407"/>
      <w:r w:rsidRPr="00847A05">
        <w:rPr>
          <w:rFonts w:ascii="Book Antiqua" w:hAnsi="Book Antiqua"/>
          <w:b/>
          <w:bCs/>
          <w:i/>
          <w:iCs/>
        </w:rPr>
        <w:lastRenderedPageBreak/>
        <w:t>Wdrożenie systemu monitorowania e-Usług</w:t>
      </w:r>
      <w:bookmarkEnd w:id="1"/>
    </w:p>
    <w:p w14:paraId="2AEFE529" w14:textId="77777777" w:rsidR="000A0520" w:rsidRPr="00847A05" w:rsidRDefault="000A0520" w:rsidP="00C0534D">
      <w:pPr>
        <w:spacing w:before="100" w:beforeAutospacing="1" w:after="4" w:line="240" w:lineRule="auto"/>
        <w:jc w:val="both"/>
        <w:rPr>
          <w:rFonts w:ascii="Book Antiqua" w:hAnsi="Book Antiqua"/>
        </w:rPr>
      </w:pPr>
      <w:r w:rsidRPr="00847A05">
        <w:rPr>
          <w:rFonts w:ascii="Book Antiqua" w:hAnsi="Book Antiqua"/>
        </w:rPr>
        <w:t xml:space="preserve">Aby zapewnić wysoki poziom bezpieczeństwa e-Usług, w ramach projektu wdrożony zostanie monitoring infrastruktury IT w postaci rozwiązania </w:t>
      </w:r>
      <w:proofErr w:type="spellStart"/>
      <w:r w:rsidRPr="00847A05">
        <w:rPr>
          <w:rFonts w:ascii="Book Antiqua" w:hAnsi="Book Antiqua"/>
        </w:rPr>
        <w:t>Zabbix</w:t>
      </w:r>
      <w:proofErr w:type="spellEnd"/>
      <w:r w:rsidRPr="00847A05">
        <w:rPr>
          <w:rFonts w:ascii="Book Antiqua" w:hAnsi="Book Antiqua"/>
        </w:rPr>
        <w:t xml:space="preserve">. System monitoringu będzie monitorował takie elementy jak np. dostępność serwerów, infrastruktury sieciowej, poziom naładowania UPS, dostęp do pomieszczeń serwerowni, skończywszy na e-Usługach. Mnogość urządzeń i sposobów ich monitorowania często prowadzi zostanie szczegółowo określona na etapie wdrożenia poszczególnych e-Usług. Warto natomiast wykazać, że </w:t>
      </w:r>
      <w:proofErr w:type="spellStart"/>
      <w:r w:rsidRPr="00847A05">
        <w:rPr>
          <w:rFonts w:ascii="Book Antiqua" w:hAnsi="Book Antiqua"/>
        </w:rPr>
        <w:t>Zabbix</w:t>
      </w:r>
      <w:proofErr w:type="spellEnd"/>
      <w:r w:rsidRPr="00847A05">
        <w:rPr>
          <w:rFonts w:ascii="Book Antiqua" w:hAnsi="Book Antiqua"/>
        </w:rPr>
        <w:t xml:space="preserve"> to rozwiązanie klasy Enterprise, służące do zbierania, analizowania i wizualizacji danych. Oprogramowanie potrafi wykryć wszelkie anomalie w infrastrukturze Szpitala i powiadomić o tym odpowiednio administratora IT.</w:t>
      </w:r>
    </w:p>
    <w:p w14:paraId="5037222C" w14:textId="77777777" w:rsidR="001B12DA" w:rsidRPr="00847A05" w:rsidRDefault="001B12DA" w:rsidP="001B12DA">
      <w:pPr>
        <w:spacing w:before="480" w:after="360" w:line="360" w:lineRule="auto"/>
        <w:ind w:left="360"/>
        <w:jc w:val="both"/>
        <w:outlineLvl w:val="2"/>
        <w:rPr>
          <w:rFonts w:ascii="Book Antiqua" w:hAnsi="Book Antiqua"/>
          <w:b/>
          <w:bCs/>
          <w:i/>
          <w:iCs/>
        </w:rPr>
      </w:pPr>
      <w:r w:rsidRPr="00847A05">
        <w:rPr>
          <w:rFonts w:ascii="Book Antiqua" w:hAnsi="Book Antiqua"/>
          <w:b/>
          <w:bCs/>
          <w:i/>
          <w:iCs/>
        </w:rPr>
        <w:t>Wdrożenie centralnego systemu logów dla e-Usług</w:t>
      </w:r>
    </w:p>
    <w:p w14:paraId="6E26C860"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Aby sprawnie realizować funkcjonalności dostępne za pośrednictwem e-Usług, w ramach projektu przewiduje się wdrożenie centralnego systemu zarządzania logami, służącej do gromadzenia, indeksowania i analizy logów zarówno w formie ustrukturyzowanej, jak i nieustrukturyzowanej pochodzących z dowolnego źródła. Jako platformę na ten cel wybrano bezpłatne rozwiązanie informatyczne o nazwie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System będzie bazował na logach pobieranych ze wszystkich e-Usług oraz z systemów informatycznych je realizujących. Logi będą scentralizowane, filtrowane, a najważniejsze informacje wychwytywane i prezentowane na bieżąco w konsoli administratora.</w:t>
      </w:r>
    </w:p>
    <w:p w14:paraId="60E1F546" w14:textId="77777777" w:rsidR="00882656" w:rsidRDefault="00882656" w:rsidP="00C0534D">
      <w:pPr>
        <w:pStyle w:val="Default"/>
        <w:jc w:val="both"/>
        <w:rPr>
          <w:rFonts w:ascii="Book Antiqua" w:hAnsi="Book Antiqua" w:cs="Calibri"/>
          <w:sz w:val="22"/>
          <w:szCs w:val="22"/>
        </w:rPr>
      </w:pPr>
    </w:p>
    <w:p w14:paraId="578B5592"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Podstawowym warunkiem działania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jest zgodność plików dzienników zdarzeń z powszechnie stosowanym standardem opisanym w dokumentach RFC 5424 i 3164, które definiują m.in. takie reguły jak sposób zapisu daty i nazwy hosta źródłowego. Obsługiwane będą również logi pochodzące z serwerów Linux/Unix, wysyłane za pomocą protokołów TCP i UDP przez serwisy </w:t>
      </w:r>
      <w:proofErr w:type="spellStart"/>
      <w:r w:rsidRPr="00847A05">
        <w:rPr>
          <w:rFonts w:ascii="Book Antiqua" w:hAnsi="Book Antiqua" w:cs="Calibri"/>
          <w:sz w:val="22"/>
          <w:szCs w:val="22"/>
        </w:rPr>
        <w:t>syslog</w:t>
      </w:r>
      <w:proofErr w:type="spellEnd"/>
      <w:r w:rsidRPr="00847A05">
        <w:rPr>
          <w:rFonts w:ascii="Book Antiqua" w:hAnsi="Book Antiqua" w:cs="Calibri"/>
          <w:sz w:val="22"/>
          <w:szCs w:val="22"/>
        </w:rPr>
        <w:t xml:space="preserve"> oraz </w:t>
      </w:r>
      <w:proofErr w:type="spellStart"/>
      <w:r w:rsidRPr="00847A05">
        <w:rPr>
          <w:rFonts w:ascii="Book Antiqua" w:hAnsi="Book Antiqua" w:cs="Calibri"/>
          <w:sz w:val="22"/>
          <w:szCs w:val="22"/>
        </w:rPr>
        <w:t>syslog-ng</w:t>
      </w:r>
      <w:proofErr w:type="spellEnd"/>
      <w:r w:rsidRPr="00847A05">
        <w:rPr>
          <w:rFonts w:ascii="Book Antiqua" w:hAnsi="Book Antiqua" w:cs="Calibri"/>
          <w:sz w:val="22"/>
          <w:szCs w:val="22"/>
        </w:rPr>
        <w:t>. Konfiguracja tych klientów nie odbiega zbytnio od standardowej, definiującej przesyłanie logów do centralnego serwera stworzonego za pomocą wspomnianych serwisów.</w:t>
      </w:r>
    </w:p>
    <w:p w14:paraId="175EA566" w14:textId="77777777" w:rsidR="00882656" w:rsidRDefault="00882656" w:rsidP="00C0534D">
      <w:pPr>
        <w:pStyle w:val="Default"/>
        <w:jc w:val="both"/>
        <w:rPr>
          <w:rFonts w:ascii="Book Antiqua" w:hAnsi="Book Antiqua" w:cs="Calibri"/>
          <w:sz w:val="22"/>
          <w:szCs w:val="22"/>
        </w:rPr>
      </w:pPr>
    </w:p>
    <w:p w14:paraId="24FBE7FD"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Na potrzeby analizy logów z systemów Microsoft Windows które nie są bezpośrednio zgodne z ww. standardami zostanie dodatkowo zainstalowana aplikacja </w:t>
      </w:r>
      <w:proofErr w:type="spellStart"/>
      <w:r w:rsidRPr="00847A05">
        <w:rPr>
          <w:rFonts w:ascii="Book Antiqua" w:hAnsi="Book Antiqua" w:cs="Calibri"/>
          <w:sz w:val="22"/>
          <w:szCs w:val="22"/>
        </w:rPr>
        <w:t>NXLogCommunity</w:t>
      </w:r>
      <w:proofErr w:type="spellEnd"/>
      <w:r w:rsidRPr="00847A05">
        <w:rPr>
          <w:rFonts w:ascii="Book Antiqua" w:hAnsi="Book Antiqua" w:cs="Calibri"/>
          <w:sz w:val="22"/>
          <w:szCs w:val="22"/>
        </w:rPr>
        <w:t xml:space="preserve"> Edition. Jej zadaniem będzie konwersja wysyłanych zdarzeń z systemów Windowsowych do formy zrozumiałej przez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czyli zgodnej z formatem GELF. Podstawową zaletą tego oprogramowania jest możliwość wdrożenia aplikacji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na wielu różnych platformach. Współpracuje ona z systemami Windows, Linux, Unix, HP-UX, Solaris, BSD oraz Android.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obsługuje logi i wysyła je do głównego repozytorium w przypadku takich formatów jak Windows </w:t>
      </w:r>
      <w:proofErr w:type="spellStart"/>
      <w:r w:rsidRPr="00847A05">
        <w:rPr>
          <w:rFonts w:ascii="Book Antiqua" w:hAnsi="Book Antiqua" w:cs="Calibri"/>
          <w:sz w:val="22"/>
          <w:szCs w:val="22"/>
        </w:rPr>
        <w:t>EventLog</w:t>
      </w:r>
      <w:proofErr w:type="spellEnd"/>
      <w:r w:rsidRPr="00847A05">
        <w:rPr>
          <w:rFonts w:ascii="Book Antiqua" w:hAnsi="Book Antiqua" w:cs="Calibri"/>
          <w:sz w:val="22"/>
          <w:szCs w:val="22"/>
        </w:rPr>
        <w:t xml:space="preserve">, </w:t>
      </w:r>
      <w:proofErr w:type="spellStart"/>
      <w:r w:rsidRPr="00847A05">
        <w:rPr>
          <w:rFonts w:ascii="Book Antiqua" w:hAnsi="Book Antiqua" w:cs="Calibri"/>
          <w:sz w:val="22"/>
          <w:szCs w:val="22"/>
        </w:rPr>
        <w:t>Syslog</w:t>
      </w:r>
      <w:proofErr w:type="spellEnd"/>
      <w:r w:rsidRPr="00847A05">
        <w:rPr>
          <w:rFonts w:ascii="Book Antiqua" w:hAnsi="Book Antiqua" w:cs="Calibri"/>
          <w:sz w:val="22"/>
          <w:szCs w:val="22"/>
        </w:rPr>
        <w:t xml:space="preserve">, CSV, XML, JSON oraz GELF. Do komunikacji wykorzystuje protokoły TCP, UDP i szyfrowane SSL/TLS. Logi są zapisywane w zdalnych plikach oraz różnych bazach danych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w:t>
      </w:r>
    </w:p>
    <w:p w14:paraId="6EFF95A5" w14:textId="77777777" w:rsidR="00882656" w:rsidRDefault="00882656" w:rsidP="00C0534D">
      <w:pPr>
        <w:pStyle w:val="Default"/>
        <w:jc w:val="both"/>
        <w:rPr>
          <w:rFonts w:ascii="Book Antiqua" w:hAnsi="Book Antiqua" w:cs="Calibri"/>
          <w:sz w:val="22"/>
          <w:szCs w:val="22"/>
        </w:rPr>
      </w:pPr>
    </w:p>
    <w:p w14:paraId="5E1CD8BF" w14:textId="77777777" w:rsidR="001B12DA" w:rsidRPr="00C0534D"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W ramach wdrożenia zostanie wykonany </w:t>
      </w:r>
      <w:proofErr w:type="spellStart"/>
      <w:r w:rsidRPr="00847A05">
        <w:rPr>
          <w:rFonts w:ascii="Book Antiqua" w:hAnsi="Book Antiqua" w:cs="Calibri"/>
          <w:sz w:val="22"/>
          <w:szCs w:val="22"/>
        </w:rPr>
        <w:t>deployment</w:t>
      </w:r>
      <w:proofErr w:type="spellEnd"/>
      <w:r w:rsidRPr="00847A05">
        <w:rPr>
          <w:rFonts w:ascii="Book Antiqua" w:hAnsi="Book Antiqua" w:cs="Calibri"/>
          <w:sz w:val="22"/>
          <w:szCs w:val="22"/>
        </w:rPr>
        <w:t xml:space="preserve">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na dedykowanej maszynie wirtualnej oraz instalacja aplikacji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na serwerach które tego wymagają. Systemem zarządzania logami muszą zostać objęte wszystkie serwery i serwisy e-Usług oraz domena AD. Dodatkowo system powinien logować zdarzenia z urządzeń wspomagających </w:t>
      </w:r>
      <w:r w:rsidRPr="00847A05">
        <w:rPr>
          <w:rFonts w:ascii="Book Antiqua" w:hAnsi="Book Antiqua" w:cs="Calibri"/>
          <w:sz w:val="22"/>
          <w:szCs w:val="22"/>
        </w:rPr>
        <w:lastRenderedPageBreak/>
        <w:t>działanie e-Usług takich jak systemy zarządzania, przełączniki sieciowe, firewall, itp. Zamawiający na etapie wdrożenia wskaże te urządzenia, których liczba nie przekroczy 10 szt.</w:t>
      </w:r>
    </w:p>
    <w:p w14:paraId="13B3F054" w14:textId="77777777" w:rsidR="003A4465" w:rsidRPr="00847A05" w:rsidRDefault="001B12DA" w:rsidP="001B12DA">
      <w:pPr>
        <w:spacing w:before="480" w:after="360" w:line="360" w:lineRule="auto"/>
        <w:ind w:left="360"/>
        <w:jc w:val="both"/>
        <w:outlineLvl w:val="2"/>
        <w:rPr>
          <w:rFonts w:ascii="Book Antiqua" w:eastAsia="Calibri" w:hAnsi="Book Antiqua" w:cstheme="minorHAnsi"/>
          <w:color w:val="000000"/>
          <w:lang w:eastAsia="pl-PL"/>
        </w:rPr>
      </w:pPr>
      <w:bookmarkStart w:id="2" w:name="_Hlk98435770"/>
      <w:r w:rsidRPr="00847A05">
        <w:rPr>
          <w:rFonts w:ascii="Book Antiqua" w:hAnsi="Book Antiqua"/>
          <w:b/>
          <w:bCs/>
          <w:i/>
          <w:iCs/>
        </w:rPr>
        <w:t>Wymagania dodatkowe</w:t>
      </w:r>
    </w:p>
    <w:p w14:paraId="7917914A" w14:textId="77777777" w:rsidR="00D01F09" w:rsidRPr="00847A05" w:rsidRDefault="00757707" w:rsidP="001B12DA">
      <w:pPr>
        <w:pStyle w:val="Akapitzlist"/>
        <w:numPr>
          <w:ilvl w:val="0"/>
          <w:numId w:val="2"/>
        </w:numPr>
        <w:spacing w:after="0" w:line="240" w:lineRule="auto"/>
        <w:ind w:left="284"/>
        <w:jc w:val="both"/>
        <w:rPr>
          <w:rFonts w:ascii="Book Antiqua" w:eastAsiaTheme="minorHAnsi" w:hAnsi="Book Antiqua" w:cstheme="minorBidi"/>
        </w:rPr>
      </w:pPr>
      <w:r w:rsidRPr="00847A05">
        <w:rPr>
          <w:rFonts w:ascii="Book Antiqua" w:eastAsiaTheme="minorHAnsi" w:hAnsi="Book Antiqua" w:cstheme="minorBidi"/>
        </w:rPr>
        <w:t>W ramach dostawy sprzętu i oprogramowania,</w:t>
      </w:r>
      <w:r w:rsidR="00640ABD" w:rsidRPr="00847A05">
        <w:rPr>
          <w:rFonts w:ascii="Book Antiqua" w:eastAsiaTheme="minorHAnsi" w:hAnsi="Book Antiqua" w:cstheme="minorBidi"/>
        </w:rPr>
        <w:t xml:space="preserve"> Wykonawca wykona plan oraz harmonogram wdrożenia obejmujący instalację </w:t>
      </w:r>
      <w:r w:rsidR="00F41B4C" w:rsidRPr="00847A05">
        <w:rPr>
          <w:rFonts w:ascii="Book Antiqua" w:eastAsiaTheme="minorHAnsi" w:hAnsi="Book Antiqua" w:cstheme="minorBidi"/>
        </w:rPr>
        <w:t xml:space="preserve">i konfigurację </w:t>
      </w:r>
      <w:r w:rsidR="00640ABD" w:rsidRPr="00847A05">
        <w:rPr>
          <w:rFonts w:ascii="Book Antiqua" w:eastAsiaTheme="minorHAnsi" w:hAnsi="Book Antiqua" w:cstheme="minorBidi"/>
        </w:rPr>
        <w:t>dostarczanego sprzętu serwerowego, sieciowego oraz oprogramowania</w:t>
      </w:r>
      <w:r w:rsidR="00F16506">
        <w:rPr>
          <w:rFonts w:ascii="Book Antiqua" w:eastAsiaTheme="minorHAnsi" w:hAnsi="Book Antiqua" w:cstheme="minorBidi"/>
        </w:rPr>
        <w:t>, które musi zaakceptować Zamawiający</w:t>
      </w:r>
      <w:r w:rsidR="00144470" w:rsidRPr="00847A05">
        <w:rPr>
          <w:rFonts w:ascii="Book Antiqua" w:eastAsiaTheme="minorHAnsi" w:hAnsi="Book Antiqua" w:cstheme="minorBidi"/>
        </w:rPr>
        <w:t xml:space="preserve">. W ramach instalacji dostarczanego sprzętu serwerowego, sieciowego, Wykonawca rozpakuje sprzęt i zainstaluje we wskazanych szafach dostarczany sprzęt, zamontuje </w:t>
      </w:r>
      <w:r w:rsidR="004C6D4B" w:rsidRPr="00847A05">
        <w:rPr>
          <w:rFonts w:ascii="Book Antiqua" w:eastAsiaTheme="minorHAnsi" w:hAnsi="Book Antiqua" w:cstheme="minorBidi"/>
        </w:rPr>
        <w:t xml:space="preserve">oraz podłączy do istniejącej infrastruktury Zamawiającego. Wykonawca musi uwzględnić niezbędne okablowanie do podłączenia nowego sprzętu zarówno do sieci zasilającej 230V oraz dostarczy niezbędne kable połączeniowe zapewniające prawidłowe działanie dostarczanych rozwiązań, w tym dostarczy dodatkowe akcesoria oraz moduły wskazane w wymaganiach dla poszczególnych urządzeń. </w:t>
      </w:r>
    </w:p>
    <w:p w14:paraId="182DCEBA" w14:textId="77777777" w:rsidR="00071914" w:rsidRPr="00847A05" w:rsidRDefault="00071914" w:rsidP="00071914">
      <w:pPr>
        <w:shd w:val="clear" w:color="auto" w:fill="FFFFFF"/>
        <w:spacing w:after="0" w:line="240" w:lineRule="auto"/>
        <w:ind w:left="840"/>
        <w:rPr>
          <w:rFonts w:ascii="Book Antiqua" w:eastAsia="Times New Roman" w:hAnsi="Book Antiqua" w:cstheme="minorHAnsi"/>
          <w:color w:val="242424"/>
          <w:lang w:eastAsia="pl-PL"/>
        </w:rPr>
      </w:pPr>
    </w:p>
    <w:p w14:paraId="30607F60" w14:textId="77777777" w:rsidR="00640ABD" w:rsidRPr="00847A05" w:rsidRDefault="00640ABD" w:rsidP="001B12DA">
      <w:pPr>
        <w:pStyle w:val="Akapitzlist"/>
        <w:numPr>
          <w:ilvl w:val="0"/>
          <w:numId w:val="2"/>
        </w:numPr>
        <w:spacing w:before="120" w:after="0"/>
        <w:ind w:left="426"/>
        <w:rPr>
          <w:rFonts w:ascii="Book Antiqua" w:eastAsiaTheme="minorHAnsi" w:hAnsi="Book Antiqua" w:cstheme="minorBidi"/>
        </w:rPr>
      </w:pPr>
      <w:r w:rsidRPr="00847A05">
        <w:rPr>
          <w:rFonts w:ascii="Book Antiqua" w:eastAsiaTheme="minorHAnsi" w:hAnsi="Book Antiqua" w:cstheme="minorBidi"/>
        </w:rPr>
        <w:t xml:space="preserve">Testy działania urządzeń i oprogramowania odbędą się zgodnie z zaakceptowanym przez Zamawiającego planem i harmonogramem wdrożenia, w tym testów: </w:t>
      </w:r>
    </w:p>
    <w:p w14:paraId="01035C7F"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sprzętu, </w:t>
      </w:r>
    </w:p>
    <w:p w14:paraId="790026B6"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systemu i modułów oprogramowania, </w:t>
      </w:r>
    </w:p>
    <w:p w14:paraId="15DA0543"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skonfigurowanych sieci LAN, </w:t>
      </w:r>
    </w:p>
    <w:p w14:paraId="6808A4FE" w14:textId="77777777" w:rsidR="00144DC5" w:rsidRDefault="00C0534D" w:rsidP="00144DC5">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Poprawność komunikacji</w:t>
      </w:r>
      <w:r w:rsidR="00640ABD" w:rsidRPr="00847A05">
        <w:rPr>
          <w:rFonts w:ascii="Book Antiqua" w:hAnsi="Book Antiqua" w:cstheme="minorHAnsi"/>
        </w:rPr>
        <w:t xml:space="preserve"> pomiędzy serwerami systemu, stacji klienckich</w:t>
      </w:r>
      <w:r w:rsidR="00B775E8" w:rsidRPr="00847A05">
        <w:rPr>
          <w:rFonts w:ascii="Book Antiqua" w:hAnsi="Book Antiqua" w:cstheme="minorHAnsi"/>
        </w:rPr>
        <w:t>,</w:t>
      </w:r>
    </w:p>
    <w:p w14:paraId="2EAE9352" w14:textId="77777777" w:rsidR="00C0534D" w:rsidRPr="00C0534D" w:rsidRDefault="00C0534D" w:rsidP="00C0534D">
      <w:pPr>
        <w:pStyle w:val="Akapitzlist"/>
        <w:autoSpaceDN/>
        <w:spacing w:line="259" w:lineRule="auto"/>
        <w:ind w:left="643"/>
        <w:contextualSpacing/>
        <w:textAlignment w:val="auto"/>
        <w:rPr>
          <w:rFonts w:ascii="Book Antiqua" w:hAnsi="Book Antiqua" w:cstheme="minorHAnsi"/>
        </w:rPr>
      </w:pPr>
    </w:p>
    <w:p w14:paraId="7A566B9B" w14:textId="77777777" w:rsidR="00144DC5" w:rsidRPr="00847A05" w:rsidRDefault="00144DC5" w:rsidP="001B12DA">
      <w:pPr>
        <w:pStyle w:val="Akapitzlist"/>
        <w:numPr>
          <w:ilvl w:val="0"/>
          <w:numId w:val="2"/>
        </w:numPr>
        <w:spacing w:after="0" w:line="240" w:lineRule="auto"/>
        <w:ind w:left="426"/>
        <w:jc w:val="both"/>
        <w:rPr>
          <w:rFonts w:ascii="Book Antiqua" w:eastAsiaTheme="minorHAnsi" w:hAnsi="Book Antiqua" w:cstheme="minorBidi"/>
        </w:rPr>
      </w:pPr>
      <w:bookmarkStart w:id="3" w:name="_Hlk90281645"/>
      <w:r w:rsidRPr="00847A05">
        <w:rPr>
          <w:rFonts w:ascii="Book Antiqua" w:eastAsiaTheme="minorHAnsi" w:hAnsi="Book Antiqua" w:cstheme="minorBidi"/>
        </w:rPr>
        <w:t>Zamawiający wymaga:</w:t>
      </w:r>
    </w:p>
    <w:p w14:paraId="606B09B3"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hanging="357"/>
        <w:jc w:val="both"/>
        <w:textAlignment w:val="auto"/>
        <w:rPr>
          <w:rFonts w:ascii="Book Antiqua" w:hAnsi="Book Antiqua"/>
          <w:noProof/>
        </w:rPr>
      </w:pPr>
      <w:r w:rsidRPr="00847A05">
        <w:rPr>
          <w:rFonts w:ascii="Book Antiqua" w:hAnsi="Book Antiqua"/>
          <w:noProof/>
        </w:rPr>
        <w:t>na każdym urządzeniu wchodzącym w przedmiot zamówienia należy zamieścić w widocznym miejscu trwałą nie ścieralną informację wgwzoru:</w:t>
      </w:r>
    </w:p>
    <w:p w14:paraId="0560038E" w14:textId="77777777" w:rsidR="00144DC5" w:rsidRPr="00C0534D" w:rsidRDefault="006516F7" w:rsidP="00C0534D">
      <w:pPr>
        <w:pStyle w:val="Tekstpodstawowy"/>
        <w:ind w:left="426" w:right="85"/>
        <w:contextualSpacing/>
        <w:rPr>
          <w:rFonts w:ascii="Book Antiqua" w:hAnsi="Book Antiqua"/>
          <w:noProof/>
          <w:sz w:val="22"/>
          <w:szCs w:val="22"/>
        </w:rPr>
      </w:pPr>
      <w:r w:rsidRPr="00847A05">
        <w:rPr>
          <w:rFonts w:ascii="Book Antiqua" w:hAnsi="Book Antiqua"/>
          <w:noProof/>
          <w:sz w:val="22"/>
          <w:szCs w:val="22"/>
          <w:lang w:eastAsia="pl-PL"/>
        </w:rPr>
        <w:drawing>
          <wp:inline distT="0" distB="0" distL="0" distR="0" wp14:anchorId="15E5F079" wp14:editId="31470955">
            <wp:extent cx="5760720" cy="6146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p w14:paraId="4F7504CC" w14:textId="52BDD2D8" w:rsidR="00144DC5" w:rsidRPr="000304DE" w:rsidRDefault="00144DC5" w:rsidP="00736412">
      <w:pPr>
        <w:autoSpaceDE w:val="0"/>
        <w:autoSpaceDN w:val="0"/>
        <w:adjustRightInd w:val="0"/>
        <w:spacing w:after="0" w:line="240" w:lineRule="auto"/>
        <w:jc w:val="center"/>
        <w:rPr>
          <w:rFonts w:ascii="Book Antiqua" w:eastAsiaTheme="majorEastAsia" w:hAnsi="Book Antiqua" w:cstheme="majorBidi"/>
          <w:b/>
          <w:bCs/>
          <w:iCs/>
          <w:noProof/>
          <w:color w:val="2F5496" w:themeColor="accent1" w:themeShade="BF"/>
        </w:rPr>
      </w:pPr>
      <w:r w:rsidRPr="000304DE">
        <w:rPr>
          <w:rFonts w:ascii="Book Antiqua" w:eastAsiaTheme="majorEastAsia" w:hAnsi="Book Antiqua" w:cstheme="majorBidi"/>
          <w:b/>
          <w:bCs/>
          <w:iCs/>
          <w:noProof/>
          <w:color w:val="2F5496" w:themeColor="accent1" w:themeShade="BF"/>
        </w:rPr>
        <w:t>„</w:t>
      </w:r>
      <w:r w:rsidR="00090DB2" w:rsidRPr="000304DE">
        <w:rPr>
          <w:rFonts w:ascii="Book Antiqua" w:eastAsiaTheme="majorEastAsia" w:hAnsi="Book Antiqua" w:cstheme="majorBidi"/>
          <w:b/>
          <w:bCs/>
          <w:iCs/>
          <w:noProof/>
          <w:color w:val="2F5496" w:themeColor="accent1" w:themeShade="BF"/>
        </w:rPr>
        <w:t xml:space="preserve">Informacja umieszczona na urządzeniu zgodnie </w:t>
      </w:r>
      <w:r w:rsidR="000304DE" w:rsidRPr="000304DE">
        <w:rPr>
          <w:rFonts w:ascii="Book Antiqua" w:eastAsiaTheme="majorEastAsia" w:hAnsi="Book Antiqua" w:cstheme="majorBidi"/>
          <w:b/>
          <w:bCs/>
          <w:iCs/>
          <w:noProof/>
          <w:color w:val="2F5496" w:themeColor="accent1" w:themeShade="BF"/>
        </w:rPr>
        <w:t>z zasadami Podręcznik wnioskodawcy i beneficjenta programów polityki spójności 2014-2020 w zakresie informacji i promocji”</w:t>
      </w:r>
    </w:p>
    <w:p w14:paraId="5745F860"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Wymiary informacji: 12 cm / 6 cm lub dostosowane do wielkości rządzenia.Zamawiający wymaga, aby element promocyjny nie odlepiał się po jakimś czasie lub na skutek wykonywania czynności sprzątających typu wytarcie kurzu.</w:t>
      </w:r>
    </w:p>
    <w:p w14:paraId="325654CA"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dostarczony sprzęt będzie wolny od wad fizycznych i nie noszący oznak użytkowania. Sprzęt nie może stanowić roszczeń osóbtrzecich,</w:t>
      </w:r>
    </w:p>
    <w:p w14:paraId="34FFA206"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zamieszczona powyżej specyfikacja sprzętowa ma wyłącznie charakter przykładowy i dotyczy wymagańminimalnych.Dopuszczasięmożliwośćzastosowaniadowolnychtypówimodelisprzętu pod warunkiem spełniania wyżej określonych</w:t>
      </w:r>
      <w:r w:rsidRPr="00847A05">
        <w:rPr>
          <w:rFonts w:ascii="Book Antiqua" w:hAnsi="Book Antiqua"/>
          <w:noProof/>
          <w:spacing w:val="-3"/>
        </w:rPr>
        <w:t>parametrów,</w:t>
      </w:r>
    </w:p>
    <w:p w14:paraId="4DF79573"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 xml:space="preserve">w przypadku zaoferowania elementu (części) równoważnego </w:t>
      </w:r>
      <w:r w:rsidRPr="00847A05">
        <w:rPr>
          <w:rFonts w:ascii="Book Antiqua" w:hAnsi="Book Antiqua"/>
          <w:noProof/>
          <w:spacing w:val="-3"/>
        </w:rPr>
        <w:t xml:space="preserve">Wykonawca </w:t>
      </w:r>
      <w:r w:rsidRPr="00847A05">
        <w:rPr>
          <w:rFonts w:ascii="Book Antiqua" w:hAnsi="Book Antiqua"/>
          <w:noProof/>
        </w:rPr>
        <w:t>musi podać parametry oferowanegoelementu,abyZamawiającymógłstwierdzićjegorównoważnośćzwy</w:t>
      </w:r>
      <w:r w:rsidRPr="00847A05">
        <w:rPr>
          <w:rFonts w:ascii="Book Antiqua" w:hAnsi="Book Antiqua"/>
          <w:noProof/>
        </w:rPr>
        <w:lastRenderedPageBreak/>
        <w:t xml:space="preserve">mogamiSWZ. Jeżeli równoważny element dotyczy np. rodzaju procesora, który winien posiadać określoną ilość punktów wskazanych w SIWZ testach, a dla którego to procesora oferowanego przez </w:t>
      </w:r>
      <w:r w:rsidRPr="00847A05">
        <w:rPr>
          <w:rFonts w:ascii="Book Antiqua" w:hAnsi="Book Antiqua"/>
          <w:noProof/>
          <w:spacing w:val="-3"/>
        </w:rPr>
        <w:t xml:space="preserve">Wykonawcę </w:t>
      </w:r>
      <w:r w:rsidRPr="00847A05">
        <w:rPr>
          <w:rFonts w:ascii="Book Antiqua" w:hAnsi="Book Antiqua"/>
          <w:noProof/>
        </w:rPr>
        <w:t>nie były prowadzone określone w SIWZ testy rankingowe, Wykonawca musi dołączyć do oferty scenariusz oraz wyniki przeprowadzonych na własny koszt testów oferowanegoprocesora,</w:t>
      </w:r>
    </w:p>
    <w:p w14:paraId="2E2D2B61" w14:textId="77777777" w:rsidR="00653046" w:rsidRPr="00C0534D" w:rsidRDefault="00144DC5" w:rsidP="00C0534D">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ilekroć w opisie przedmiotu zamówienia występują nazwy konkretnych elementów, wyrobów  lub określenia (parametry techniczne) sugerujące wyroby, elementy konkretnych firm, producentów Wykonawca winien uznać, iż podano produkty tylko i wyłącznie przykładowe, a Zamawiający dopuszcza możliwość zastosowania elementów, wyrobów, materiałów równoważnych o właściwościach, parametrach technicznych nie gorszych niż przyjęto w szczegółowym opisie przedmiotu zamówienia.</w:t>
      </w:r>
      <w:bookmarkEnd w:id="2"/>
      <w:bookmarkEnd w:id="3"/>
    </w:p>
    <w:sectPr w:rsidR="00653046" w:rsidRPr="00C0534D" w:rsidSect="00CA17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7667" w14:textId="77777777" w:rsidR="00A97257" w:rsidRDefault="00A97257" w:rsidP="00172684">
      <w:pPr>
        <w:spacing w:after="0" w:line="240" w:lineRule="auto"/>
      </w:pPr>
      <w:r>
        <w:separator/>
      </w:r>
    </w:p>
  </w:endnote>
  <w:endnote w:type="continuationSeparator" w:id="0">
    <w:p w14:paraId="7DC3F785" w14:textId="77777777" w:rsidR="00A97257" w:rsidRDefault="00A97257" w:rsidP="0017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34CB" w14:textId="77777777" w:rsidR="00A97257" w:rsidRDefault="00A97257" w:rsidP="00172684">
      <w:pPr>
        <w:spacing w:after="0" w:line="240" w:lineRule="auto"/>
      </w:pPr>
      <w:r>
        <w:separator/>
      </w:r>
    </w:p>
  </w:footnote>
  <w:footnote w:type="continuationSeparator" w:id="0">
    <w:p w14:paraId="20F43445" w14:textId="77777777" w:rsidR="00A97257" w:rsidRDefault="00A97257" w:rsidP="0017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546C" w14:textId="77777777" w:rsidR="00172684" w:rsidRDefault="00E56D3A">
    <w:pPr>
      <w:pStyle w:val="Nagwek"/>
    </w:pPr>
    <w:r w:rsidRPr="0078338E">
      <w:rPr>
        <w:noProof/>
        <w:lang w:eastAsia="pl-PL"/>
      </w:rPr>
      <w:drawing>
        <wp:inline distT="0" distB="0" distL="0" distR="0" wp14:anchorId="4ED190F1" wp14:editId="58B25746">
          <wp:extent cx="5760720" cy="614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0A5"/>
    <w:multiLevelType w:val="hybridMultilevel"/>
    <w:tmpl w:val="98624C7E"/>
    <w:lvl w:ilvl="0" w:tplc="B6C4002C">
      <w:start w:val="1"/>
      <w:numFmt w:val="decimal"/>
      <w:lvlText w:val="%1."/>
      <w:lvlJc w:val="left"/>
      <w:pPr>
        <w:ind w:left="963" w:hanging="360"/>
      </w:pPr>
      <w:rPr>
        <w:b/>
        <w:bCs/>
        <w:w w:val="100"/>
        <w:lang w:val="pl-PL" w:eastAsia="en-US" w:bidi="ar-SA"/>
      </w:rPr>
    </w:lvl>
    <w:lvl w:ilvl="1" w:tplc="DEF03650">
      <w:start w:val="1"/>
      <w:numFmt w:val="decimal"/>
      <w:lvlText w:val="%2)"/>
      <w:lvlJc w:val="left"/>
      <w:pPr>
        <w:ind w:left="1256" w:hanging="360"/>
      </w:pPr>
      <w:rPr>
        <w:w w:val="100"/>
        <w:lang w:val="pl-PL" w:eastAsia="en-US" w:bidi="ar-SA"/>
      </w:rPr>
    </w:lvl>
    <w:lvl w:ilvl="2" w:tplc="040EE258">
      <w:start w:val="1"/>
      <w:numFmt w:val="lowerLetter"/>
      <w:lvlText w:val="%3)"/>
      <w:lvlJc w:val="left"/>
      <w:pPr>
        <w:ind w:left="1604" w:hanging="360"/>
      </w:pPr>
      <w:rPr>
        <w:w w:val="100"/>
        <w:lang w:val="pl-PL" w:eastAsia="en-US" w:bidi="ar-SA"/>
      </w:rPr>
    </w:lvl>
    <w:lvl w:ilvl="3" w:tplc="0880919A">
      <w:numFmt w:val="bullet"/>
      <w:lvlText w:val="•"/>
      <w:lvlJc w:val="left"/>
      <w:pPr>
        <w:ind w:left="1380" w:hanging="360"/>
      </w:pPr>
      <w:rPr>
        <w:lang w:val="pl-PL" w:eastAsia="en-US" w:bidi="ar-SA"/>
      </w:rPr>
    </w:lvl>
    <w:lvl w:ilvl="4" w:tplc="37D0B60E">
      <w:numFmt w:val="bullet"/>
      <w:lvlText w:val="•"/>
      <w:lvlJc w:val="left"/>
      <w:pPr>
        <w:ind w:left="1600" w:hanging="360"/>
      </w:pPr>
      <w:rPr>
        <w:lang w:val="pl-PL" w:eastAsia="en-US" w:bidi="ar-SA"/>
      </w:rPr>
    </w:lvl>
    <w:lvl w:ilvl="5" w:tplc="A4DC239C">
      <w:numFmt w:val="bullet"/>
      <w:lvlText w:val="•"/>
      <w:lvlJc w:val="left"/>
      <w:pPr>
        <w:ind w:left="3024" w:hanging="360"/>
      </w:pPr>
      <w:rPr>
        <w:lang w:val="pl-PL" w:eastAsia="en-US" w:bidi="ar-SA"/>
      </w:rPr>
    </w:lvl>
    <w:lvl w:ilvl="6" w:tplc="689E0000">
      <w:numFmt w:val="bullet"/>
      <w:lvlText w:val="•"/>
      <w:lvlJc w:val="left"/>
      <w:pPr>
        <w:ind w:left="4448" w:hanging="360"/>
      </w:pPr>
      <w:rPr>
        <w:lang w:val="pl-PL" w:eastAsia="en-US" w:bidi="ar-SA"/>
      </w:rPr>
    </w:lvl>
    <w:lvl w:ilvl="7" w:tplc="4E6C043E">
      <w:numFmt w:val="bullet"/>
      <w:lvlText w:val="•"/>
      <w:lvlJc w:val="left"/>
      <w:pPr>
        <w:ind w:left="5873" w:hanging="360"/>
      </w:pPr>
      <w:rPr>
        <w:lang w:val="pl-PL" w:eastAsia="en-US" w:bidi="ar-SA"/>
      </w:rPr>
    </w:lvl>
    <w:lvl w:ilvl="8" w:tplc="33DE155E">
      <w:numFmt w:val="bullet"/>
      <w:lvlText w:val="•"/>
      <w:lvlJc w:val="left"/>
      <w:pPr>
        <w:ind w:left="7297" w:hanging="360"/>
      </w:pPr>
      <w:rPr>
        <w:lang w:val="pl-PL" w:eastAsia="en-US" w:bidi="ar-SA"/>
      </w:rPr>
    </w:lvl>
  </w:abstractNum>
  <w:abstractNum w:abstractNumId="1" w15:restartNumberingAfterBreak="0">
    <w:nsid w:val="088B5DA1"/>
    <w:multiLevelType w:val="multilevel"/>
    <w:tmpl w:val="E610A30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15:restartNumberingAfterBreak="0">
    <w:nsid w:val="18162979"/>
    <w:multiLevelType w:val="singleLevel"/>
    <w:tmpl w:val="0415000F"/>
    <w:lvl w:ilvl="0">
      <w:start w:val="1"/>
      <w:numFmt w:val="decimal"/>
      <w:lvlText w:val="%1."/>
      <w:lvlJc w:val="left"/>
      <w:pPr>
        <w:ind w:left="720" w:hanging="360"/>
      </w:pPr>
    </w:lvl>
  </w:abstractNum>
  <w:abstractNum w:abstractNumId="3" w15:restartNumberingAfterBreak="0">
    <w:nsid w:val="1ACA69EB"/>
    <w:multiLevelType w:val="hybridMultilevel"/>
    <w:tmpl w:val="600E4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CD6656"/>
    <w:multiLevelType w:val="hybridMultilevel"/>
    <w:tmpl w:val="CC44EC6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1AD6700"/>
    <w:multiLevelType w:val="multilevel"/>
    <w:tmpl w:val="57FA8C4C"/>
    <w:numStyleLink w:val="Styl1"/>
  </w:abstractNum>
  <w:abstractNum w:abstractNumId="6"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A04D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664E41"/>
    <w:multiLevelType w:val="multilevel"/>
    <w:tmpl w:val="E172717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4113A7B"/>
    <w:multiLevelType w:val="hybridMultilevel"/>
    <w:tmpl w:val="49E09570"/>
    <w:lvl w:ilvl="0" w:tplc="0415000F">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 w15:restartNumberingAfterBreak="0">
    <w:nsid w:val="69860174"/>
    <w:multiLevelType w:val="multilevel"/>
    <w:tmpl w:val="5A4A48B8"/>
    <w:lvl w:ilvl="0">
      <w:start w:val="1"/>
      <w:numFmt w:val="decimal"/>
      <w:lvlText w:val="%1."/>
      <w:lvlJc w:val="left"/>
      <w:pPr>
        <w:ind w:left="360" w:hanging="360"/>
      </w:pPr>
      <w:rPr>
        <w:b/>
        <w:bCs/>
        <w:sz w:val="36"/>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1" w15:restartNumberingAfterBreak="0">
    <w:nsid w:val="76212AB6"/>
    <w:multiLevelType w:val="multilevel"/>
    <w:tmpl w:val="57FA8C4C"/>
    <w:styleLink w:val="Styl1"/>
    <w:lvl w:ilvl="0">
      <w:start w:val="1"/>
      <w:numFmt w:val="lowerLetter"/>
      <w:lvlText w:val="%1)"/>
      <w:lvlJc w:val="left"/>
      <w:pPr>
        <w:ind w:left="852"/>
      </w:pPr>
      <w:rPr>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1.%2."/>
      <w:lvlJc w:val="left"/>
      <w:pPr>
        <w:ind w:left="1133" w:firstLine="0"/>
      </w:pPr>
      <w:rPr>
        <w:rFonts w:ascii="Calibri" w:eastAsia="Calibri" w:hAnsi="Calibri" w:cs="Calibri"/>
        <w:b w:val="0"/>
        <w:i w:val="0"/>
        <w:strike w:val="0"/>
        <w:dstrike w:val="0"/>
        <w:color w:val="000000"/>
        <w:sz w:val="22"/>
        <w:szCs w:val="22"/>
        <w:u w:val="none" w:color="000000"/>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91762576">
    <w:abstractNumId w:val="2"/>
  </w:num>
  <w:num w:numId="2" w16cid:durableId="1976442437">
    <w:abstractNumId w:val="1"/>
  </w:num>
  <w:num w:numId="3" w16cid:durableId="421343694">
    <w:abstractNumId w:val="8"/>
  </w:num>
  <w:num w:numId="4" w16cid:durableId="56252110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1576356809">
    <w:abstractNumId w:val="6"/>
  </w:num>
  <w:num w:numId="6" w16cid:durableId="1151676763">
    <w:abstractNumId w:val="9"/>
  </w:num>
  <w:num w:numId="7" w16cid:durableId="203754010">
    <w:abstractNumId w:val="3"/>
  </w:num>
  <w:num w:numId="8" w16cid:durableId="1062022290">
    <w:abstractNumId w:val="4"/>
  </w:num>
  <w:num w:numId="9" w16cid:durableId="1906451909">
    <w:abstractNumId w:val="7"/>
  </w:num>
  <w:num w:numId="10" w16cid:durableId="776753829">
    <w:abstractNumId w:val="5"/>
    <w:lvlOverride w:ilvl="0">
      <w:lvl w:ilvl="0">
        <w:start w:val="1"/>
        <w:numFmt w:val="decimal"/>
        <w:lvlText w:val="%1."/>
        <w:lvlJc w:val="left"/>
        <w:pPr>
          <w:ind w:left="1493" w:hanging="360"/>
        </w:pPr>
      </w:lvl>
    </w:lvlOverride>
    <w:lvlOverride w:ilvl="1">
      <w:lvl w:ilvl="1">
        <w:start w:val="1"/>
        <w:numFmt w:val="lowerLetter"/>
        <w:lvlText w:val="%2."/>
        <w:lvlJc w:val="left"/>
        <w:pPr>
          <w:ind w:left="2213" w:hanging="360"/>
        </w:pPr>
      </w:lvl>
    </w:lvlOverride>
    <w:lvlOverride w:ilvl="2">
      <w:lvl w:ilvl="2">
        <w:start w:val="1"/>
        <w:numFmt w:val="lowerRoman"/>
        <w:lvlText w:val="%3."/>
        <w:lvlJc w:val="right"/>
        <w:pPr>
          <w:ind w:left="2933" w:hanging="180"/>
        </w:pPr>
      </w:lvl>
    </w:lvlOverride>
    <w:lvlOverride w:ilvl="3">
      <w:lvl w:ilvl="3" w:tentative="1">
        <w:start w:val="1"/>
        <w:numFmt w:val="decimal"/>
        <w:lvlText w:val="%4."/>
        <w:lvlJc w:val="left"/>
        <w:pPr>
          <w:ind w:left="3653" w:hanging="360"/>
        </w:pPr>
      </w:lvl>
    </w:lvlOverride>
    <w:lvlOverride w:ilvl="4">
      <w:lvl w:ilvl="4" w:tentative="1">
        <w:start w:val="1"/>
        <w:numFmt w:val="lowerLetter"/>
        <w:lvlText w:val="%5."/>
        <w:lvlJc w:val="left"/>
        <w:pPr>
          <w:ind w:left="4373" w:hanging="360"/>
        </w:pPr>
      </w:lvl>
    </w:lvlOverride>
    <w:lvlOverride w:ilvl="5">
      <w:lvl w:ilvl="5" w:tentative="1">
        <w:start w:val="1"/>
        <w:numFmt w:val="lowerRoman"/>
        <w:lvlText w:val="%6."/>
        <w:lvlJc w:val="right"/>
        <w:pPr>
          <w:ind w:left="5093" w:hanging="180"/>
        </w:pPr>
      </w:lvl>
    </w:lvlOverride>
    <w:lvlOverride w:ilvl="6">
      <w:lvl w:ilvl="6" w:tentative="1">
        <w:start w:val="1"/>
        <w:numFmt w:val="decimal"/>
        <w:lvlText w:val="%7."/>
        <w:lvlJc w:val="left"/>
        <w:pPr>
          <w:ind w:left="5813" w:hanging="360"/>
        </w:pPr>
      </w:lvl>
    </w:lvlOverride>
    <w:lvlOverride w:ilvl="7">
      <w:lvl w:ilvl="7" w:tentative="1">
        <w:start w:val="1"/>
        <w:numFmt w:val="lowerLetter"/>
        <w:lvlText w:val="%8."/>
        <w:lvlJc w:val="left"/>
        <w:pPr>
          <w:ind w:left="6533" w:hanging="360"/>
        </w:pPr>
      </w:lvl>
    </w:lvlOverride>
    <w:lvlOverride w:ilvl="8">
      <w:lvl w:ilvl="8" w:tentative="1">
        <w:start w:val="1"/>
        <w:numFmt w:val="lowerRoman"/>
        <w:lvlText w:val="%9."/>
        <w:lvlJc w:val="right"/>
        <w:pPr>
          <w:ind w:left="7253" w:hanging="180"/>
        </w:pPr>
      </w:lvl>
    </w:lvlOverride>
  </w:num>
  <w:num w:numId="11" w16cid:durableId="1627856248">
    <w:abstractNumId w:val="11"/>
  </w:num>
  <w:num w:numId="12" w16cid:durableId="66382166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0A"/>
    <w:rsid w:val="0000033D"/>
    <w:rsid w:val="000031B3"/>
    <w:rsid w:val="00007F70"/>
    <w:rsid w:val="0002205C"/>
    <w:rsid w:val="000304DE"/>
    <w:rsid w:val="00031026"/>
    <w:rsid w:val="00032DFD"/>
    <w:rsid w:val="000408D6"/>
    <w:rsid w:val="000424C8"/>
    <w:rsid w:val="00050389"/>
    <w:rsid w:val="00056453"/>
    <w:rsid w:val="00056942"/>
    <w:rsid w:val="000604FA"/>
    <w:rsid w:val="00063D88"/>
    <w:rsid w:val="000644A9"/>
    <w:rsid w:val="00066EE1"/>
    <w:rsid w:val="00070570"/>
    <w:rsid w:val="00070FAA"/>
    <w:rsid w:val="00071914"/>
    <w:rsid w:val="00090A61"/>
    <w:rsid w:val="00090DB2"/>
    <w:rsid w:val="000A0520"/>
    <w:rsid w:val="000A3D19"/>
    <w:rsid w:val="000B1E73"/>
    <w:rsid w:val="000B2102"/>
    <w:rsid w:val="000B2A3D"/>
    <w:rsid w:val="000B56CB"/>
    <w:rsid w:val="000F1886"/>
    <w:rsid w:val="000F3F3C"/>
    <w:rsid w:val="000F5F44"/>
    <w:rsid w:val="00105CD5"/>
    <w:rsid w:val="00115C66"/>
    <w:rsid w:val="00144470"/>
    <w:rsid w:val="00144DC5"/>
    <w:rsid w:val="00146583"/>
    <w:rsid w:val="0016403A"/>
    <w:rsid w:val="00172684"/>
    <w:rsid w:val="00173BBE"/>
    <w:rsid w:val="0019143F"/>
    <w:rsid w:val="00196E8D"/>
    <w:rsid w:val="001A4AB6"/>
    <w:rsid w:val="001B0E94"/>
    <w:rsid w:val="001B12DA"/>
    <w:rsid w:val="001B6128"/>
    <w:rsid w:val="001D39F7"/>
    <w:rsid w:val="001E256D"/>
    <w:rsid w:val="001F3CE5"/>
    <w:rsid w:val="00205BE8"/>
    <w:rsid w:val="00213603"/>
    <w:rsid w:val="002251AB"/>
    <w:rsid w:val="00235490"/>
    <w:rsid w:val="00241F3A"/>
    <w:rsid w:val="002512D9"/>
    <w:rsid w:val="002544E8"/>
    <w:rsid w:val="0026133F"/>
    <w:rsid w:val="0027083E"/>
    <w:rsid w:val="002711C8"/>
    <w:rsid w:val="00274691"/>
    <w:rsid w:val="00281E24"/>
    <w:rsid w:val="00283347"/>
    <w:rsid w:val="002851B3"/>
    <w:rsid w:val="00287508"/>
    <w:rsid w:val="0029733B"/>
    <w:rsid w:val="002A42C2"/>
    <w:rsid w:val="002B0872"/>
    <w:rsid w:val="002C146E"/>
    <w:rsid w:val="002D0292"/>
    <w:rsid w:val="002E0A0D"/>
    <w:rsid w:val="002E6139"/>
    <w:rsid w:val="002F1D57"/>
    <w:rsid w:val="003319A1"/>
    <w:rsid w:val="00336B94"/>
    <w:rsid w:val="003442F3"/>
    <w:rsid w:val="00350A5A"/>
    <w:rsid w:val="003651FC"/>
    <w:rsid w:val="00375484"/>
    <w:rsid w:val="00375B61"/>
    <w:rsid w:val="00375EA2"/>
    <w:rsid w:val="0038675E"/>
    <w:rsid w:val="00387FF9"/>
    <w:rsid w:val="003919D8"/>
    <w:rsid w:val="00395441"/>
    <w:rsid w:val="00395595"/>
    <w:rsid w:val="00395D03"/>
    <w:rsid w:val="003A056F"/>
    <w:rsid w:val="003A13B2"/>
    <w:rsid w:val="003A4465"/>
    <w:rsid w:val="003D625C"/>
    <w:rsid w:val="003E0BEC"/>
    <w:rsid w:val="003E58C6"/>
    <w:rsid w:val="003E6CDC"/>
    <w:rsid w:val="003E6E3D"/>
    <w:rsid w:val="003F606F"/>
    <w:rsid w:val="00416EFF"/>
    <w:rsid w:val="00424BF7"/>
    <w:rsid w:val="00424EDD"/>
    <w:rsid w:val="00432296"/>
    <w:rsid w:val="00453F83"/>
    <w:rsid w:val="004561D7"/>
    <w:rsid w:val="00460FF5"/>
    <w:rsid w:val="00473E1B"/>
    <w:rsid w:val="004901CB"/>
    <w:rsid w:val="004A5B5B"/>
    <w:rsid w:val="004B0106"/>
    <w:rsid w:val="004B611A"/>
    <w:rsid w:val="004C22A3"/>
    <w:rsid w:val="004C6CD7"/>
    <w:rsid w:val="004C6D4B"/>
    <w:rsid w:val="004D2D36"/>
    <w:rsid w:val="004D487A"/>
    <w:rsid w:val="004E4168"/>
    <w:rsid w:val="004E4814"/>
    <w:rsid w:val="004E4CC5"/>
    <w:rsid w:val="004E4E77"/>
    <w:rsid w:val="00506C28"/>
    <w:rsid w:val="00507999"/>
    <w:rsid w:val="00525308"/>
    <w:rsid w:val="00531804"/>
    <w:rsid w:val="00532597"/>
    <w:rsid w:val="0054021D"/>
    <w:rsid w:val="00547FD0"/>
    <w:rsid w:val="005578A3"/>
    <w:rsid w:val="005677F0"/>
    <w:rsid w:val="00581C47"/>
    <w:rsid w:val="005A6045"/>
    <w:rsid w:val="005C2F59"/>
    <w:rsid w:val="005D2ECC"/>
    <w:rsid w:val="005D34AF"/>
    <w:rsid w:val="005D514A"/>
    <w:rsid w:val="005E131B"/>
    <w:rsid w:val="005E1444"/>
    <w:rsid w:val="005E18CC"/>
    <w:rsid w:val="005E5CF2"/>
    <w:rsid w:val="005E6E6F"/>
    <w:rsid w:val="005F240D"/>
    <w:rsid w:val="005F272C"/>
    <w:rsid w:val="005F3292"/>
    <w:rsid w:val="006045FD"/>
    <w:rsid w:val="006157B8"/>
    <w:rsid w:val="006179A0"/>
    <w:rsid w:val="0062316F"/>
    <w:rsid w:val="00637DDB"/>
    <w:rsid w:val="00640ABD"/>
    <w:rsid w:val="00643696"/>
    <w:rsid w:val="006516F7"/>
    <w:rsid w:val="0065265A"/>
    <w:rsid w:val="00653046"/>
    <w:rsid w:val="00673BC7"/>
    <w:rsid w:val="006740A8"/>
    <w:rsid w:val="00681F8B"/>
    <w:rsid w:val="00694D0F"/>
    <w:rsid w:val="006C07D4"/>
    <w:rsid w:val="006C11CE"/>
    <w:rsid w:val="006C27E3"/>
    <w:rsid w:val="006D1AA2"/>
    <w:rsid w:val="006D6F14"/>
    <w:rsid w:val="006D7A7C"/>
    <w:rsid w:val="006E529C"/>
    <w:rsid w:val="006F07C5"/>
    <w:rsid w:val="00706969"/>
    <w:rsid w:val="00710D97"/>
    <w:rsid w:val="00711766"/>
    <w:rsid w:val="00722B90"/>
    <w:rsid w:val="00723067"/>
    <w:rsid w:val="00723B61"/>
    <w:rsid w:val="00733018"/>
    <w:rsid w:val="00736412"/>
    <w:rsid w:val="00740848"/>
    <w:rsid w:val="00741665"/>
    <w:rsid w:val="00751197"/>
    <w:rsid w:val="00756110"/>
    <w:rsid w:val="007572F3"/>
    <w:rsid w:val="00757707"/>
    <w:rsid w:val="00760AC4"/>
    <w:rsid w:val="00760B4B"/>
    <w:rsid w:val="00770ED8"/>
    <w:rsid w:val="0077644E"/>
    <w:rsid w:val="00777C1B"/>
    <w:rsid w:val="007940AC"/>
    <w:rsid w:val="007A0732"/>
    <w:rsid w:val="007A1513"/>
    <w:rsid w:val="007A2B66"/>
    <w:rsid w:val="007A30B7"/>
    <w:rsid w:val="007B465D"/>
    <w:rsid w:val="007C24B4"/>
    <w:rsid w:val="007D4A73"/>
    <w:rsid w:val="007F4DBA"/>
    <w:rsid w:val="0081284D"/>
    <w:rsid w:val="00812F2E"/>
    <w:rsid w:val="0081771D"/>
    <w:rsid w:val="00820FB3"/>
    <w:rsid w:val="008304ED"/>
    <w:rsid w:val="00831149"/>
    <w:rsid w:val="00840002"/>
    <w:rsid w:val="0084384F"/>
    <w:rsid w:val="00847A05"/>
    <w:rsid w:val="00857B8A"/>
    <w:rsid w:val="00861F06"/>
    <w:rsid w:val="00864081"/>
    <w:rsid w:val="00870800"/>
    <w:rsid w:val="00882656"/>
    <w:rsid w:val="0089122A"/>
    <w:rsid w:val="008C02BF"/>
    <w:rsid w:val="008D2A03"/>
    <w:rsid w:val="008D7655"/>
    <w:rsid w:val="008F3153"/>
    <w:rsid w:val="008F6AD9"/>
    <w:rsid w:val="009163EC"/>
    <w:rsid w:val="009424DC"/>
    <w:rsid w:val="00944E48"/>
    <w:rsid w:val="0095140E"/>
    <w:rsid w:val="0096611C"/>
    <w:rsid w:val="00974EEC"/>
    <w:rsid w:val="0098118E"/>
    <w:rsid w:val="0099141F"/>
    <w:rsid w:val="009A0CC7"/>
    <w:rsid w:val="009A1443"/>
    <w:rsid w:val="009A1DBB"/>
    <w:rsid w:val="009A5300"/>
    <w:rsid w:val="009B04AB"/>
    <w:rsid w:val="009C384F"/>
    <w:rsid w:val="009D1B2D"/>
    <w:rsid w:val="009E592B"/>
    <w:rsid w:val="009E6F14"/>
    <w:rsid w:val="009F1650"/>
    <w:rsid w:val="009F1727"/>
    <w:rsid w:val="009F1734"/>
    <w:rsid w:val="009F57C0"/>
    <w:rsid w:val="00A03E4E"/>
    <w:rsid w:val="00A07292"/>
    <w:rsid w:val="00A137C8"/>
    <w:rsid w:val="00A27360"/>
    <w:rsid w:val="00A447E0"/>
    <w:rsid w:val="00A512DB"/>
    <w:rsid w:val="00A5541C"/>
    <w:rsid w:val="00A60354"/>
    <w:rsid w:val="00A7411C"/>
    <w:rsid w:val="00A916A4"/>
    <w:rsid w:val="00A97257"/>
    <w:rsid w:val="00AA12DB"/>
    <w:rsid w:val="00AA3A62"/>
    <w:rsid w:val="00AA5762"/>
    <w:rsid w:val="00AB1CA4"/>
    <w:rsid w:val="00AB4A09"/>
    <w:rsid w:val="00AB4D92"/>
    <w:rsid w:val="00AB6CF6"/>
    <w:rsid w:val="00AD5758"/>
    <w:rsid w:val="00AE1DC6"/>
    <w:rsid w:val="00AE55B7"/>
    <w:rsid w:val="00AF0D79"/>
    <w:rsid w:val="00AF397F"/>
    <w:rsid w:val="00B04764"/>
    <w:rsid w:val="00B3369E"/>
    <w:rsid w:val="00B41255"/>
    <w:rsid w:val="00B65B4F"/>
    <w:rsid w:val="00B752E7"/>
    <w:rsid w:val="00B775E8"/>
    <w:rsid w:val="00B779E4"/>
    <w:rsid w:val="00B81BC8"/>
    <w:rsid w:val="00B85603"/>
    <w:rsid w:val="00BB1F73"/>
    <w:rsid w:val="00BB590A"/>
    <w:rsid w:val="00BC3056"/>
    <w:rsid w:val="00BC7728"/>
    <w:rsid w:val="00BD74B2"/>
    <w:rsid w:val="00BF779E"/>
    <w:rsid w:val="00C0534D"/>
    <w:rsid w:val="00C253CB"/>
    <w:rsid w:val="00C270FF"/>
    <w:rsid w:val="00C3698B"/>
    <w:rsid w:val="00C403F5"/>
    <w:rsid w:val="00C437A5"/>
    <w:rsid w:val="00C45DE6"/>
    <w:rsid w:val="00C46925"/>
    <w:rsid w:val="00C7544F"/>
    <w:rsid w:val="00C85C67"/>
    <w:rsid w:val="00CA17D9"/>
    <w:rsid w:val="00CA5208"/>
    <w:rsid w:val="00CE1A38"/>
    <w:rsid w:val="00CE6592"/>
    <w:rsid w:val="00CF689B"/>
    <w:rsid w:val="00D015B6"/>
    <w:rsid w:val="00D01F09"/>
    <w:rsid w:val="00D12816"/>
    <w:rsid w:val="00D12AA1"/>
    <w:rsid w:val="00D20A5C"/>
    <w:rsid w:val="00D37F18"/>
    <w:rsid w:val="00D42755"/>
    <w:rsid w:val="00D46ECC"/>
    <w:rsid w:val="00D5441C"/>
    <w:rsid w:val="00D57430"/>
    <w:rsid w:val="00D61E12"/>
    <w:rsid w:val="00D628F7"/>
    <w:rsid w:val="00D67738"/>
    <w:rsid w:val="00D73035"/>
    <w:rsid w:val="00D841BB"/>
    <w:rsid w:val="00D858D1"/>
    <w:rsid w:val="00D97DEB"/>
    <w:rsid w:val="00DA0698"/>
    <w:rsid w:val="00DA1BCE"/>
    <w:rsid w:val="00DB5DB1"/>
    <w:rsid w:val="00DC3582"/>
    <w:rsid w:val="00DC566D"/>
    <w:rsid w:val="00DD1F97"/>
    <w:rsid w:val="00DD418E"/>
    <w:rsid w:val="00DD4CB0"/>
    <w:rsid w:val="00DE0982"/>
    <w:rsid w:val="00DE0F79"/>
    <w:rsid w:val="00DE5B48"/>
    <w:rsid w:val="00DF5E2C"/>
    <w:rsid w:val="00E0004D"/>
    <w:rsid w:val="00E15747"/>
    <w:rsid w:val="00E270BC"/>
    <w:rsid w:val="00E32674"/>
    <w:rsid w:val="00E3305D"/>
    <w:rsid w:val="00E56D3A"/>
    <w:rsid w:val="00E64675"/>
    <w:rsid w:val="00E660C6"/>
    <w:rsid w:val="00E91676"/>
    <w:rsid w:val="00E96224"/>
    <w:rsid w:val="00EA6CC0"/>
    <w:rsid w:val="00EB5323"/>
    <w:rsid w:val="00EB627A"/>
    <w:rsid w:val="00ED3C2E"/>
    <w:rsid w:val="00EE51E8"/>
    <w:rsid w:val="00EF375E"/>
    <w:rsid w:val="00EF660A"/>
    <w:rsid w:val="00F04ACE"/>
    <w:rsid w:val="00F067D3"/>
    <w:rsid w:val="00F068A9"/>
    <w:rsid w:val="00F07FB2"/>
    <w:rsid w:val="00F12084"/>
    <w:rsid w:val="00F129A6"/>
    <w:rsid w:val="00F16506"/>
    <w:rsid w:val="00F3523B"/>
    <w:rsid w:val="00F416C7"/>
    <w:rsid w:val="00F41B4C"/>
    <w:rsid w:val="00F46A0C"/>
    <w:rsid w:val="00F5252E"/>
    <w:rsid w:val="00F847C8"/>
    <w:rsid w:val="00F85484"/>
    <w:rsid w:val="00F970B8"/>
    <w:rsid w:val="00FD2793"/>
    <w:rsid w:val="00FD2986"/>
    <w:rsid w:val="00FD341E"/>
    <w:rsid w:val="00FD3965"/>
    <w:rsid w:val="00FE6D32"/>
    <w:rsid w:val="00FF3A80"/>
    <w:rsid w:val="00FF4ECA"/>
    <w:rsid w:val="00FF64DD"/>
    <w:rsid w:val="00FF76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F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2DA"/>
  </w:style>
  <w:style w:type="paragraph" w:styleId="Nagwek1">
    <w:name w:val="heading 1"/>
    <w:basedOn w:val="Normalny"/>
    <w:next w:val="Normalny"/>
    <w:link w:val="Nagwek1Znak"/>
    <w:uiPriority w:val="9"/>
    <w:qFormat/>
    <w:rsid w:val="002D0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4E481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BB590A"/>
    <w:pPr>
      <w:autoSpaceDN w:val="0"/>
      <w:spacing w:line="242" w:lineRule="auto"/>
      <w:ind w:left="720"/>
      <w:textAlignment w:val="baseline"/>
    </w:pPr>
    <w:rPr>
      <w:rFonts w:ascii="Calibri" w:eastAsia="Calibri" w:hAnsi="Calibri" w:cs="Times New Roman"/>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BB590A"/>
    <w:rPr>
      <w:rFonts w:ascii="Calibri" w:eastAsia="Calibri" w:hAnsi="Calibri" w:cs="Times New Roman"/>
    </w:rPr>
  </w:style>
  <w:style w:type="character" w:styleId="Hipercze">
    <w:name w:val="Hyperlink"/>
    <w:basedOn w:val="Domylnaczcionkaakapitu"/>
    <w:uiPriority w:val="99"/>
    <w:unhideWhenUsed/>
    <w:rsid w:val="00BB590A"/>
    <w:rPr>
      <w:color w:val="0563C1" w:themeColor="hyperlink"/>
      <w:u w:val="single"/>
    </w:rPr>
  </w:style>
  <w:style w:type="table" w:customStyle="1" w:styleId="Tabelasiatki1jasna1">
    <w:name w:val="Tabela siatki 1 — jasna1"/>
    <w:basedOn w:val="Standardowy"/>
    <w:uiPriority w:val="46"/>
    <w:rsid w:val="009D1B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2D0292"/>
    <w:rPr>
      <w:rFonts w:asciiTheme="majorHAnsi" w:eastAsiaTheme="majorEastAsia" w:hAnsiTheme="majorHAnsi" w:cstheme="majorBidi"/>
      <w:color w:val="2F5496" w:themeColor="accent1" w:themeShade="BF"/>
      <w:sz w:val="32"/>
      <w:szCs w:val="32"/>
    </w:rPr>
  </w:style>
  <w:style w:type="character" w:customStyle="1" w:styleId="Nierozpoznanawzmianka1">
    <w:name w:val="Nierozpoznana wzmianka1"/>
    <w:basedOn w:val="Domylnaczcionkaakapitu"/>
    <w:uiPriority w:val="99"/>
    <w:semiHidden/>
    <w:unhideWhenUsed/>
    <w:rsid w:val="00DE5B48"/>
    <w:rPr>
      <w:color w:val="605E5C"/>
      <w:shd w:val="clear" w:color="auto" w:fill="E1DFDD"/>
    </w:rPr>
  </w:style>
  <w:style w:type="paragraph" w:styleId="NormalnyWeb">
    <w:name w:val="Normal (Web)"/>
    <w:basedOn w:val="Normalny"/>
    <w:uiPriority w:val="99"/>
    <w:semiHidden/>
    <w:unhideWhenUsed/>
    <w:rsid w:val="00AE1D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5304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53046"/>
    <w:rPr>
      <w:rFonts w:eastAsiaTheme="minorEastAsia"/>
      <w:lang w:eastAsia="pl-PL"/>
    </w:rPr>
  </w:style>
  <w:style w:type="character" w:customStyle="1" w:styleId="Nagwek2Znak">
    <w:name w:val="Nagłówek 2 Znak"/>
    <w:basedOn w:val="Domylnaczcionkaakapitu"/>
    <w:link w:val="Nagwek2"/>
    <w:uiPriority w:val="9"/>
    <w:semiHidden/>
    <w:rsid w:val="004E4814"/>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4E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144DC5"/>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TekstpodstawowyZnak">
    <w:name w:val="Tekst podstawowy Znak"/>
    <w:basedOn w:val="Domylnaczcionkaakapitu"/>
    <w:link w:val="Tekstpodstawowy"/>
    <w:uiPriority w:val="1"/>
    <w:rsid w:val="00144DC5"/>
    <w:rPr>
      <w:rFonts w:ascii="Times New Roman" w:eastAsia="Times New Roman" w:hAnsi="Times New Roman" w:cs="Times New Roman"/>
      <w:sz w:val="21"/>
      <w:szCs w:val="21"/>
    </w:rPr>
  </w:style>
  <w:style w:type="paragraph" w:styleId="Nagwek">
    <w:name w:val="header"/>
    <w:basedOn w:val="Normalny"/>
    <w:link w:val="NagwekZnak"/>
    <w:uiPriority w:val="99"/>
    <w:unhideWhenUsed/>
    <w:rsid w:val="00172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684"/>
  </w:style>
  <w:style w:type="paragraph" w:styleId="Stopka">
    <w:name w:val="footer"/>
    <w:basedOn w:val="Normalny"/>
    <w:link w:val="StopkaZnak"/>
    <w:uiPriority w:val="99"/>
    <w:unhideWhenUsed/>
    <w:rsid w:val="00172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684"/>
  </w:style>
  <w:style w:type="paragraph" w:customStyle="1" w:styleId="Style1">
    <w:name w:val="Style1"/>
    <w:basedOn w:val="Normalny"/>
    <w:uiPriority w:val="99"/>
    <w:rsid w:val="00172684"/>
    <w:pPr>
      <w:widowControl w:val="0"/>
      <w:autoSpaceDE w:val="0"/>
      <w:autoSpaceDN w:val="0"/>
      <w:adjustRightInd w:val="0"/>
      <w:spacing w:after="0" w:line="360" w:lineRule="auto"/>
    </w:pPr>
    <w:rPr>
      <w:rFonts w:ascii="Times New Roman" w:eastAsia="Times New Roman" w:hAnsi="Times New Roman" w:cs="Times New Roman"/>
      <w:sz w:val="24"/>
      <w:szCs w:val="24"/>
      <w:lang w:eastAsia="pl-PL"/>
    </w:rPr>
  </w:style>
  <w:style w:type="character" w:customStyle="1" w:styleId="FontStyle25">
    <w:name w:val="Font Style25"/>
    <w:uiPriority w:val="99"/>
    <w:rsid w:val="00172684"/>
    <w:rPr>
      <w:rFonts w:ascii="Tahoma" w:hAnsi="Tahoma" w:cs="Tahoma"/>
      <w:b/>
      <w:bCs/>
      <w:sz w:val="18"/>
      <w:szCs w:val="18"/>
    </w:rPr>
  </w:style>
  <w:style w:type="character" w:styleId="Odwoaniedokomentarza">
    <w:name w:val="annotation reference"/>
    <w:basedOn w:val="Domylnaczcionkaakapitu"/>
    <w:uiPriority w:val="99"/>
    <w:semiHidden/>
    <w:unhideWhenUsed/>
    <w:rsid w:val="00770ED8"/>
    <w:rPr>
      <w:sz w:val="16"/>
      <w:szCs w:val="16"/>
    </w:rPr>
  </w:style>
  <w:style w:type="paragraph" w:styleId="Tekstkomentarza">
    <w:name w:val="annotation text"/>
    <w:basedOn w:val="Normalny"/>
    <w:link w:val="TekstkomentarzaZnak"/>
    <w:uiPriority w:val="99"/>
    <w:unhideWhenUsed/>
    <w:rsid w:val="00770ED8"/>
    <w:pPr>
      <w:spacing w:line="240" w:lineRule="auto"/>
    </w:pPr>
    <w:rPr>
      <w:sz w:val="20"/>
      <w:szCs w:val="20"/>
    </w:rPr>
  </w:style>
  <w:style w:type="character" w:customStyle="1" w:styleId="TekstkomentarzaZnak">
    <w:name w:val="Tekst komentarza Znak"/>
    <w:basedOn w:val="Domylnaczcionkaakapitu"/>
    <w:link w:val="Tekstkomentarza"/>
    <w:uiPriority w:val="99"/>
    <w:rsid w:val="00770ED8"/>
    <w:rPr>
      <w:sz w:val="20"/>
      <w:szCs w:val="20"/>
    </w:rPr>
  </w:style>
  <w:style w:type="paragraph" w:styleId="Tematkomentarza">
    <w:name w:val="annotation subject"/>
    <w:basedOn w:val="Tekstkomentarza"/>
    <w:next w:val="Tekstkomentarza"/>
    <w:link w:val="TematkomentarzaZnak"/>
    <w:uiPriority w:val="99"/>
    <w:semiHidden/>
    <w:unhideWhenUsed/>
    <w:rsid w:val="00770ED8"/>
    <w:rPr>
      <w:b/>
      <w:bCs/>
    </w:rPr>
  </w:style>
  <w:style w:type="character" w:customStyle="1" w:styleId="TematkomentarzaZnak">
    <w:name w:val="Temat komentarza Znak"/>
    <w:basedOn w:val="TekstkomentarzaZnak"/>
    <w:link w:val="Tematkomentarza"/>
    <w:uiPriority w:val="99"/>
    <w:semiHidden/>
    <w:rsid w:val="00770ED8"/>
    <w:rPr>
      <w:b/>
      <w:bCs/>
      <w:sz w:val="20"/>
      <w:szCs w:val="20"/>
    </w:rPr>
  </w:style>
  <w:style w:type="character" w:customStyle="1" w:styleId="cf01">
    <w:name w:val="cf01"/>
    <w:basedOn w:val="Domylnaczcionkaakapitu"/>
    <w:rsid w:val="00070570"/>
    <w:rPr>
      <w:rFonts w:ascii="Segoe UI" w:hAnsi="Segoe UI" w:cs="Segoe UI" w:hint="default"/>
      <w:sz w:val="18"/>
      <w:szCs w:val="18"/>
    </w:rPr>
  </w:style>
  <w:style w:type="paragraph" w:styleId="Poprawka">
    <w:name w:val="Revision"/>
    <w:hidden/>
    <w:uiPriority w:val="99"/>
    <w:semiHidden/>
    <w:rsid w:val="00547FD0"/>
    <w:pPr>
      <w:spacing w:after="0" w:line="240" w:lineRule="auto"/>
    </w:pPr>
  </w:style>
  <w:style w:type="character" w:styleId="UyteHipercze">
    <w:name w:val="FollowedHyperlink"/>
    <w:basedOn w:val="Domylnaczcionkaakapitu"/>
    <w:uiPriority w:val="99"/>
    <w:semiHidden/>
    <w:unhideWhenUsed/>
    <w:rsid w:val="00DE0982"/>
    <w:rPr>
      <w:color w:val="954F72" w:themeColor="followedHyperlink"/>
      <w:u w:val="single"/>
    </w:rPr>
  </w:style>
  <w:style w:type="numbering" w:customStyle="1" w:styleId="Styl1">
    <w:name w:val="Styl1"/>
    <w:uiPriority w:val="99"/>
    <w:rsid w:val="00283347"/>
    <w:pPr>
      <w:numPr>
        <w:numId w:val="11"/>
      </w:numPr>
    </w:pPr>
  </w:style>
  <w:style w:type="paragraph" w:customStyle="1" w:styleId="Default">
    <w:name w:val="Default"/>
    <w:link w:val="DefaultZnak"/>
    <w:qFormat/>
    <w:rsid w:val="001B12DA"/>
    <w:pPr>
      <w:spacing w:after="0" w:line="240" w:lineRule="auto"/>
    </w:pPr>
    <w:rPr>
      <w:rFonts w:ascii="Arial" w:eastAsia="Calibri" w:hAnsi="Arial" w:cs="Arial"/>
      <w:color w:val="000000"/>
      <w:sz w:val="24"/>
      <w:szCs w:val="24"/>
    </w:rPr>
  </w:style>
  <w:style w:type="character" w:customStyle="1" w:styleId="DefaultZnak">
    <w:name w:val="Default Znak"/>
    <w:link w:val="Default"/>
    <w:rsid w:val="001B12DA"/>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506C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6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74522">
      <w:bodyDiv w:val="1"/>
      <w:marLeft w:val="0"/>
      <w:marRight w:val="0"/>
      <w:marTop w:val="0"/>
      <w:marBottom w:val="0"/>
      <w:divBdr>
        <w:top w:val="none" w:sz="0" w:space="0" w:color="auto"/>
        <w:left w:val="none" w:sz="0" w:space="0" w:color="auto"/>
        <w:bottom w:val="none" w:sz="0" w:space="0" w:color="auto"/>
        <w:right w:val="none" w:sz="0" w:space="0" w:color="auto"/>
      </w:divBdr>
    </w:div>
    <w:div w:id="960920578">
      <w:bodyDiv w:val="1"/>
      <w:marLeft w:val="0"/>
      <w:marRight w:val="0"/>
      <w:marTop w:val="0"/>
      <w:marBottom w:val="0"/>
      <w:divBdr>
        <w:top w:val="none" w:sz="0" w:space="0" w:color="auto"/>
        <w:left w:val="none" w:sz="0" w:space="0" w:color="auto"/>
        <w:bottom w:val="none" w:sz="0" w:space="0" w:color="auto"/>
        <w:right w:val="none" w:sz="0" w:space="0" w:color="auto"/>
      </w:divBdr>
    </w:div>
    <w:div w:id="1024526454">
      <w:bodyDiv w:val="1"/>
      <w:marLeft w:val="0"/>
      <w:marRight w:val="0"/>
      <w:marTop w:val="0"/>
      <w:marBottom w:val="0"/>
      <w:divBdr>
        <w:top w:val="none" w:sz="0" w:space="0" w:color="auto"/>
        <w:left w:val="none" w:sz="0" w:space="0" w:color="auto"/>
        <w:bottom w:val="none" w:sz="0" w:space="0" w:color="auto"/>
        <w:right w:val="none" w:sz="0" w:space="0" w:color="auto"/>
      </w:divBdr>
    </w:div>
    <w:div w:id="1101102824">
      <w:bodyDiv w:val="1"/>
      <w:marLeft w:val="0"/>
      <w:marRight w:val="0"/>
      <w:marTop w:val="0"/>
      <w:marBottom w:val="0"/>
      <w:divBdr>
        <w:top w:val="none" w:sz="0" w:space="0" w:color="auto"/>
        <w:left w:val="none" w:sz="0" w:space="0" w:color="auto"/>
        <w:bottom w:val="none" w:sz="0" w:space="0" w:color="auto"/>
        <w:right w:val="none" w:sz="0" w:space="0" w:color="auto"/>
      </w:divBdr>
    </w:div>
    <w:div w:id="1820923926">
      <w:bodyDiv w:val="1"/>
      <w:marLeft w:val="0"/>
      <w:marRight w:val="0"/>
      <w:marTop w:val="0"/>
      <w:marBottom w:val="0"/>
      <w:divBdr>
        <w:top w:val="none" w:sz="0" w:space="0" w:color="auto"/>
        <w:left w:val="none" w:sz="0" w:space="0" w:color="auto"/>
        <w:bottom w:val="none" w:sz="0" w:space="0" w:color="auto"/>
        <w:right w:val="none" w:sz="0" w:space="0" w:color="auto"/>
      </w:divBdr>
    </w:div>
    <w:div w:id="1924681498">
      <w:bodyDiv w:val="1"/>
      <w:marLeft w:val="0"/>
      <w:marRight w:val="0"/>
      <w:marTop w:val="0"/>
      <w:marBottom w:val="0"/>
      <w:divBdr>
        <w:top w:val="none" w:sz="0" w:space="0" w:color="auto"/>
        <w:left w:val="none" w:sz="0" w:space="0" w:color="auto"/>
        <w:bottom w:val="none" w:sz="0" w:space="0" w:color="auto"/>
        <w:right w:val="none" w:sz="0" w:space="0" w:color="auto"/>
      </w:divBdr>
    </w:div>
    <w:div w:id="1946230205">
      <w:bodyDiv w:val="1"/>
      <w:marLeft w:val="0"/>
      <w:marRight w:val="0"/>
      <w:marTop w:val="0"/>
      <w:marBottom w:val="0"/>
      <w:divBdr>
        <w:top w:val="none" w:sz="0" w:space="0" w:color="auto"/>
        <w:left w:val="none" w:sz="0" w:space="0" w:color="auto"/>
        <w:bottom w:val="none" w:sz="0" w:space="0" w:color="auto"/>
        <w:right w:val="none" w:sz="0" w:space="0" w:color="auto"/>
      </w:divBdr>
    </w:div>
    <w:div w:id="1956594867">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2D43-6CA1-41CA-8FCF-42BD4BF0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5238</Words>
  <Characters>31430</Characters>
  <Application>Microsoft Office Word</Application>
  <DocSecurity>4</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2022-04-26T06:29:00Z</dcterms:created>
  <dcterms:modified xsi:type="dcterms:W3CDTF">2022-04-26T06:29:00Z</dcterms:modified>
</cp:coreProperties>
</file>